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45" w:rsidRDefault="002F156C" w:rsidP="00E854A3">
      <w:pPr>
        <w:spacing w:line="320" w:lineRule="atLeast"/>
        <w:ind w:left="900"/>
        <w:rPr>
          <w:rFonts w:ascii="Arial" w:hAnsi="Arial" w:cs="Arial"/>
          <w:b/>
          <w:sz w:val="32"/>
          <w:szCs w:val="32"/>
        </w:rPr>
      </w:pPr>
      <w:bookmarkStart w:id="0" w:name="_GoBack"/>
      <w:bookmarkEnd w:id="0"/>
      <w:r>
        <w:rPr>
          <w:rFonts w:ascii="Arial" w:hAnsi="Arial" w:cs="Arial"/>
          <w:b/>
          <w:sz w:val="32"/>
          <w:szCs w:val="32"/>
        </w:rPr>
        <w:t xml:space="preserve">Introducing the </w:t>
      </w:r>
      <w:r w:rsidR="009A0D2E">
        <w:rPr>
          <w:rFonts w:ascii="Arial" w:hAnsi="Arial" w:cs="Arial"/>
          <w:noProof/>
          <w:lang w:eastAsia="en-GB"/>
        </w:rPr>
        <w:drawing>
          <wp:inline distT="0" distB="0" distL="0" distR="0">
            <wp:extent cx="895985" cy="307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985" cy="307975"/>
                    </a:xfrm>
                    <a:prstGeom prst="rect">
                      <a:avLst/>
                    </a:prstGeom>
                    <a:noFill/>
                    <a:ln>
                      <a:noFill/>
                    </a:ln>
                  </pic:spPr>
                </pic:pic>
              </a:graphicData>
            </a:graphic>
          </wp:inline>
        </w:drawing>
      </w:r>
      <w:r w:rsidR="00895CC2">
        <w:rPr>
          <w:rFonts w:ascii="Arial" w:hAnsi="Arial" w:cs="Arial"/>
          <w:b/>
          <w:sz w:val="32"/>
          <w:szCs w:val="32"/>
        </w:rPr>
        <w:t xml:space="preserve"> </w:t>
      </w:r>
      <w:r>
        <w:rPr>
          <w:rFonts w:ascii="Arial" w:hAnsi="Arial" w:cs="Arial"/>
          <w:b/>
          <w:sz w:val="32"/>
          <w:szCs w:val="32"/>
        </w:rPr>
        <w:t>Staff Experience Tool</w:t>
      </w:r>
      <w:r w:rsidR="0085322B">
        <w:rPr>
          <w:rFonts w:ascii="Arial" w:hAnsi="Arial" w:cs="Arial"/>
          <w:b/>
          <w:sz w:val="32"/>
          <w:szCs w:val="32"/>
        </w:rPr>
        <w:t xml:space="preserve"> </w:t>
      </w:r>
    </w:p>
    <w:p w:rsidR="00346667" w:rsidRPr="00346667" w:rsidRDefault="00346667" w:rsidP="00077672">
      <w:pPr>
        <w:spacing w:line="320" w:lineRule="atLeast"/>
        <w:ind w:left="902" w:right="919"/>
        <w:rPr>
          <w:rFonts w:ascii="Arial" w:hAnsi="Arial" w:cs="Arial"/>
        </w:rPr>
      </w:pPr>
    </w:p>
    <w:p w:rsidR="00910B96" w:rsidRDefault="00E854A3" w:rsidP="002F156C">
      <w:pPr>
        <w:spacing w:line="320" w:lineRule="atLeast"/>
        <w:ind w:left="902" w:right="919"/>
        <w:rPr>
          <w:rFonts w:ascii="Arial" w:hAnsi="Arial" w:cs="Arial"/>
        </w:rPr>
      </w:pPr>
      <w:r>
        <w:rPr>
          <w:rFonts w:ascii="Arial" w:hAnsi="Arial" w:cs="Arial"/>
        </w:rPr>
        <w:t>Welcome to this special edition of the monthly</w:t>
      </w:r>
      <w:r w:rsidR="00346667" w:rsidRPr="00346667">
        <w:rPr>
          <w:rFonts w:ascii="Arial" w:hAnsi="Arial" w:cs="Arial"/>
        </w:rPr>
        <w:t xml:space="preserve"> briefing for line managers</w:t>
      </w:r>
      <w:r w:rsidR="001137BC">
        <w:rPr>
          <w:rFonts w:ascii="Arial" w:hAnsi="Arial" w:cs="Arial"/>
        </w:rPr>
        <w:t>,</w:t>
      </w:r>
      <w:r w:rsidR="002F156C">
        <w:rPr>
          <w:rFonts w:ascii="Arial" w:hAnsi="Arial" w:cs="Arial"/>
        </w:rPr>
        <w:t xml:space="preserve"> which provides</w:t>
      </w:r>
      <w:r>
        <w:rPr>
          <w:rFonts w:ascii="Arial" w:hAnsi="Arial" w:cs="Arial"/>
        </w:rPr>
        <w:t xml:space="preserve"> </w:t>
      </w:r>
      <w:r w:rsidR="0085322B">
        <w:rPr>
          <w:rFonts w:ascii="Arial" w:hAnsi="Arial" w:cs="Arial"/>
        </w:rPr>
        <w:t>an introduction to</w:t>
      </w:r>
      <w:r w:rsidR="002F156C">
        <w:rPr>
          <w:rFonts w:ascii="Arial" w:hAnsi="Arial" w:cs="Arial"/>
        </w:rPr>
        <w:t xml:space="preserve"> </w:t>
      </w:r>
      <w:r w:rsidR="0085322B">
        <w:rPr>
          <w:rFonts w:ascii="Arial" w:hAnsi="Arial" w:cs="Arial"/>
        </w:rPr>
        <w:t>iMatter</w:t>
      </w:r>
      <w:r w:rsidR="002F156C">
        <w:rPr>
          <w:rFonts w:ascii="Arial" w:hAnsi="Arial" w:cs="Arial"/>
        </w:rPr>
        <w:t>, essential information regarding</w:t>
      </w:r>
      <w:r w:rsidR="00895CC2">
        <w:rPr>
          <w:rFonts w:ascii="Arial" w:hAnsi="Arial" w:cs="Arial"/>
        </w:rPr>
        <w:t xml:space="preserve"> its</w:t>
      </w:r>
      <w:r w:rsidR="002F156C">
        <w:rPr>
          <w:rFonts w:ascii="Arial" w:hAnsi="Arial" w:cs="Arial"/>
        </w:rPr>
        <w:t xml:space="preserve"> roll out in NES, and the support available for you as it is adopted over the next </w:t>
      </w:r>
      <w:r w:rsidR="002F156C" w:rsidRPr="00CC399D">
        <w:rPr>
          <w:rFonts w:ascii="Arial" w:hAnsi="Arial" w:cs="Arial"/>
          <w:color w:val="FF0000"/>
        </w:rPr>
        <w:t>2 years</w:t>
      </w:r>
      <w:r w:rsidR="00346667">
        <w:rPr>
          <w:rFonts w:ascii="Arial" w:hAnsi="Arial" w:cs="Arial"/>
        </w:rPr>
        <w:t>.</w:t>
      </w:r>
      <w:r w:rsidR="00346667" w:rsidRPr="00346667">
        <w:rPr>
          <w:rFonts w:ascii="Arial" w:hAnsi="Arial" w:cs="Arial"/>
        </w:rPr>
        <w:t xml:space="preserve"> </w:t>
      </w:r>
      <w:r w:rsidR="00910B96">
        <w:rPr>
          <w:rFonts w:ascii="Arial" w:hAnsi="Arial" w:cs="Arial"/>
        </w:rPr>
        <w:t>T</w:t>
      </w:r>
      <w:r w:rsidR="0084293B">
        <w:rPr>
          <w:rFonts w:ascii="Arial" w:hAnsi="Arial" w:cs="Arial"/>
        </w:rPr>
        <w:t>he t</w:t>
      </w:r>
      <w:r w:rsidR="00910B96">
        <w:rPr>
          <w:rFonts w:ascii="Arial" w:hAnsi="Arial" w:cs="Arial"/>
        </w:rPr>
        <w:t>opics covere</w:t>
      </w:r>
      <w:r w:rsidR="0084293B">
        <w:rPr>
          <w:rFonts w:ascii="Arial" w:hAnsi="Arial" w:cs="Arial"/>
        </w:rPr>
        <w:t>d in this briefing</w:t>
      </w:r>
      <w:r>
        <w:rPr>
          <w:rFonts w:ascii="Arial" w:hAnsi="Arial" w:cs="Arial"/>
        </w:rPr>
        <w:t xml:space="preserve"> are</w:t>
      </w:r>
      <w:r w:rsidR="00910B96">
        <w:rPr>
          <w:rFonts w:ascii="Arial" w:hAnsi="Arial" w:cs="Arial"/>
        </w:rPr>
        <w:t>:</w:t>
      </w:r>
    </w:p>
    <w:p w:rsidR="00910B96" w:rsidRDefault="00910B96" w:rsidP="00077672">
      <w:pPr>
        <w:spacing w:line="320" w:lineRule="atLeast"/>
        <w:ind w:left="902" w:right="919"/>
        <w:rPr>
          <w:rFonts w:ascii="Arial" w:hAnsi="Arial" w:cs="Arial"/>
        </w:rPr>
      </w:pPr>
    </w:p>
    <w:p w:rsidR="00F75105" w:rsidRDefault="00F75105" w:rsidP="00E854A3">
      <w:pPr>
        <w:numPr>
          <w:ilvl w:val="0"/>
          <w:numId w:val="6"/>
        </w:numPr>
        <w:spacing w:line="320" w:lineRule="atLeast"/>
        <w:ind w:left="1985" w:right="919" w:hanging="567"/>
        <w:rPr>
          <w:rFonts w:ascii="Arial" w:hAnsi="Arial" w:cs="Arial"/>
        </w:rPr>
      </w:pPr>
      <w:r>
        <w:rPr>
          <w:rFonts w:ascii="Arial" w:hAnsi="Arial" w:cs="Arial"/>
        </w:rPr>
        <w:t>iMatter explained</w:t>
      </w:r>
    </w:p>
    <w:p w:rsidR="00B83AA1" w:rsidRDefault="005F668F" w:rsidP="00E854A3">
      <w:pPr>
        <w:numPr>
          <w:ilvl w:val="0"/>
          <w:numId w:val="6"/>
        </w:numPr>
        <w:spacing w:line="320" w:lineRule="atLeast"/>
        <w:ind w:left="1985" w:right="919" w:hanging="567"/>
        <w:rPr>
          <w:rFonts w:ascii="Arial" w:hAnsi="Arial" w:cs="Arial"/>
        </w:rPr>
      </w:pPr>
      <w:r>
        <w:rPr>
          <w:rFonts w:ascii="Arial" w:hAnsi="Arial" w:cs="Arial"/>
        </w:rPr>
        <w:t>NES</w:t>
      </w:r>
      <w:r w:rsidR="002F156C">
        <w:rPr>
          <w:rFonts w:ascii="Arial" w:hAnsi="Arial" w:cs="Arial"/>
        </w:rPr>
        <w:t xml:space="preserve"> </w:t>
      </w:r>
      <w:r w:rsidR="0020518A">
        <w:rPr>
          <w:rFonts w:ascii="Arial" w:hAnsi="Arial" w:cs="Arial"/>
        </w:rPr>
        <w:t>R</w:t>
      </w:r>
      <w:r w:rsidR="00DE12C6">
        <w:rPr>
          <w:rFonts w:ascii="Arial" w:hAnsi="Arial" w:cs="Arial"/>
        </w:rPr>
        <w:t>oll</w:t>
      </w:r>
      <w:r w:rsidR="0020518A">
        <w:rPr>
          <w:rFonts w:ascii="Arial" w:hAnsi="Arial" w:cs="Arial"/>
        </w:rPr>
        <w:t>out P</w:t>
      </w:r>
      <w:r w:rsidR="00154F92">
        <w:rPr>
          <w:rFonts w:ascii="Arial" w:hAnsi="Arial" w:cs="Arial"/>
        </w:rPr>
        <w:t>lan</w:t>
      </w:r>
      <w:r>
        <w:rPr>
          <w:rFonts w:ascii="Arial" w:hAnsi="Arial" w:cs="Arial"/>
        </w:rPr>
        <w:t xml:space="preserve"> </w:t>
      </w:r>
    </w:p>
    <w:p w:rsidR="005F668F" w:rsidRDefault="005F668F" w:rsidP="00E854A3">
      <w:pPr>
        <w:numPr>
          <w:ilvl w:val="0"/>
          <w:numId w:val="6"/>
        </w:numPr>
        <w:spacing w:line="320" w:lineRule="atLeast"/>
        <w:ind w:left="1985" w:right="919" w:hanging="567"/>
        <w:rPr>
          <w:rFonts w:ascii="Arial" w:hAnsi="Arial" w:cs="Arial"/>
        </w:rPr>
      </w:pPr>
      <w:r>
        <w:rPr>
          <w:rFonts w:ascii="Arial" w:hAnsi="Arial" w:cs="Arial"/>
        </w:rPr>
        <w:t>Awareness sessions</w:t>
      </w:r>
      <w:r w:rsidR="00BA1FD8">
        <w:rPr>
          <w:rFonts w:ascii="Arial" w:hAnsi="Arial" w:cs="Arial"/>
        </w:rPr>
        <w:t xml:space="preserve"> in October &amp; November</w:t>
      </w:r>
    </w:p>
    <w:p w:rsidR="00C101FE" w:rsidRPr="00916B7E" w:rsidRDefault="00E9365E" w:rsidP="00916B7E">
      <w:pPr>
        <w:numPr>
          <w:ilvl w:val="0"/>
          <w:numId w:val="6"/>
        </w:numPr>
        <w:spacing w:line="320" w:lineRule="atLeast"/>
        <w:ind w:left="1985" w:right="919" w:hanging="567"/>
        <w:rPr>
          <w:rFonts w:ascii="Arial" w:hAnsi="Arial" w:cs="Arial"/>
        </w:rPr>
      </w:pPr>
      <w:r>
        <w:rPr>
          <w:rFonts w:ascii="Arial" w:hAnsi="Arial" w:cs="Arial"/>
        </w:rPr>
        <w:t>Tra</w:t>
      </w:r>
      <w:r w:rsidR="00A05856">
        <w:rPr>
          <w:rFonts w:ascii="Arial" w:hAnsi="Arial" w:cs="Arial"/>
        </w:rPr>
        <w:t xml:space="preserve">ining available </w:t>
      </w:r>
      <w:r w:rsidR="005F668F">
        <w:rPr>
          <w:rFonts w:ascii="Arial" w:hAnsi="Arial" w:cs="Arial"/>
        </w:rPr>
        <w:t>for line managers</w:t>
      </w:r>
      <w:r w:rsidR="00BA1FD8">
        <w:rPr>
          <w:rFonts w:ascii="Arial" w:hAnsi="Arial" w:cs="Arial"/>
        </w:rPr>
        <w:t xml:space="preserve"> in December &amp; January</w:t>
      </w:r>
    </w:p>
    <w:p w:rsidR="00E854A3" w:rsidRDefault="00E854A3" w:rsidP="00E854A3">
      <w:pPr>
        <w:numPr>
          <w:ilvl w:val="0"/>
          <w:numId w:val="6"/>
        </w:numPr>
        <w:spacing w:line="320" w:lineRule="atLeast"/>
        <w:ind w:left="1985" w:right="919" w:hanging="567"/>
        <w:rPr>
          <w:rFonts w:ascii="Arial" w:hAnsi="Arial" w:cs="Arial"/>
        </w:rPr>
      </w:pPr>
      <w:r>
        <w:rPr>
          <w:rFonts w:ascii="Arial" w:hAnsi="Arial" w:cs="Arial"/>
        </w:rPr>
        <w:t xml:space="preserve">Where to go for further </w:t>
      </w:r>
      <w:r w:rsidR="00B445BA">
        <w:rPr>
          <w:rFonts w:ascii="Arial" w:hAnsi="Arial" w:cs="Arial"/>
        </w:rPr>
        <w:t>information</w:t>
      </w:r>
    </w:p>
    <w:p w:rsidR="00E854A3" w:rsidRDefault="00E854A3" w:rsidP="00E854A3">
      <w:pPr>
        <w:spacing w:line="320" w:lineRule="atLeast"/>
        <w:ind w:left="1985" w:right="919"/>
        <w:rPr>
          <w:rFonts w:ascii="Arial" w:hAnsi="Arial" w:cs="Arial"/>
        </w:rPr>
      </w:pPr>
      <w:r>
        <w:rPr>
          <w:rFonts w:ascii="Arial" w:hAnsi="Arial" w:cs="Arial"/>
        </w:rPr>
        <w:t xml:space="preserve"> </w:t>
      </w:r>
    </w:p>
    <w:p w:rsidR="00910B96" w:rsidRDefault="00910B96" w:rsidP="00077672">
      <w:pPr>
        <w:spacing w:line="320" w:lineRule="atLeast"/>
        <w:ind w:left="902" w:right="919"/>
        <w:rPr>
          <w:rFonts w:ascii="Arial" w:hAnsi="Arial" w:cs="Arial"/>
        </w:rPr>
      </w:pPr>
      <w:r>
        <w:rPr>
          <w:rFonts w:ascii="Arial" w:hAnsi="Arial" w:cs="Arial"/>
        </w:rPr>
        <w:t xml:space="preserve">We hope you find it </w:t>
      </w:r>
      <w:r w:rsidR="0084293B">
        <w:rPr>
          <w:rFonts w:ascii="Arial" w:hAnsi="Arial" w:cs="Arial"/>
        </w:rPr>
        <w:t xml:space="preserve">a useful means of </w:t>
      </w:r>
      <w:r w:rsidR="002F156C">
        <w:rPr>
          <w:rFonts w:ascii="Arial" w:hAnsi="Arial" w:cs="Arial"/>
        </w:rPr>
        <w:t>introducing yourself and your teams</w:t>
      </w:r>
      <w:r w:rsidR="0084293B">
        <w:rPr>
          <w:rFonts w:ascii="Arial" w:hAnsi="Arial" w:cs="Arial"/>
        </w:rPr>
        <w:t xml:space="preserve"> to this </w:t>
      </w:r>
      <w:r w:rsidR="00E9365E">
        <w:rPr>
          <w:rFonts w:ascii="Arial" w:hAnsi="Arial" w:cs="Arial"/>
        </w:rPr>
        <w:t>new tool</w:t>
      </w:r>
      <w:r w:rsidR="00E854A3">
        <w:rPr>
          <w:rFonts w:ascii="Arial" w:hAnsi="Arial" w:cs="Arial"/>
        </w:rPr>
        <w:t xml:space="preserve">, which is designed to support </w:t>
      </w:r>
      <w:r w:rsidR="00C101FE">
        <w:rPr>
          <w:rFonts w:ascii="Arial" w:hAnsi="Arial" w:cs="Arial"/>
        </w:rPr>
        <w:t>improving staff experience</w:t>
      </w:r>
      <w:r>
        <w:rPr>
          <w:rFonts w:ascii="Arial" w:hAnsi="Arial" w:cs="Arial"/>
        </w:rPr>
        <w:t xml:space="preserve">. </w:t>
      </w:r>
    </w:p>
    <w:p w:rsidR="00D42D07" w:rsidRDefault="00D42D07" w:rsidP="00077672">
      <w:pPr>
        <w:spacing w:line="320" w:lineRule="atLeast"/>
        <w:ind w:left="902" w:right="919"/>
        <w:rPr>
          <w:rFonts w:ascii="Arial" w:hAnsi="Arial" w:cs="Arial"/>
        </w:rPr>
      </w:pPr>
    </w:p>
    <w:p w:rsidR="003878FA" w:rsidRDefault="002177B9" w:rsidP="003878FA">
      <w:pPr>
        <w:spacing w:line="320" w:lineRule="atLeast"/>
        <w:ind w:left="902" w:right="919"/>
        <w:rPr>
          <w:rFonts w:ascii="Arial" w:hAnsi="Arial" w:cs="Arial"/>
          <w:b/>
          <w:sz w:val="32"/>
          <w:szCs w:val="32"/>
        </w:rPr>
      </w:pPr>
      <w:r>
        <w:rPr>
          <w:rFonts w:ascii="Arial" w:hAnsi="Arial" w:cs="Arial"/>
          <w:b/>
          <w:sz w:val="32"/>
          <w:szCs w:val="32"/>
        </w:rPr>
        <w:t>iMatter e</w:t>
      </w:r>
      <w:r w:rsidR="00F75105">
        <w:rPr>
          <w:rFonts w:ascii="Arial" w:hAnsi="Arial" w:cs="Arial"/>
          <w:b/>
          <w:sz w:val="32"/>
          <w:szCs w:val="32"/>
        </w:rPr>
        <w:t>xplained</w:t>
      </w:r>
    </w:p>
    <w:p w:rsidR="002F156C" w:rsidRDefault="002F156C" w:rsidP="002F156C">
      <w:pPr>
        <w:spacing w:line="320" w:lineRule="atLeast"/>
        <w:ind w:right="919"/>
        <w:rPr>
          <w:rFonts w:ascii="Arial" w:hAnsi="Arial" w:cs="Arial"/>
        </w:rPr>
      </w:pPr>
    </w:p>
    <w:p w:rsidR="00084349" w:rsidRDefault="00305542" w:rsidP="003878FA">
      <w:pPr>
        <w:spacing w:line="320" w:lineRule="atLeast"/>
        <w:ind w:left="902" w:right="919"/>
        <w:rPr>
          <w:rFonts w:ascii="Arial" w:hAnsi="Arial" w:cs="Arial"/>
        </w:rPr>
      </w:pPr>
      <w:r>
        <w:rPr>
          <w:rFonts w:ascii="Arial" w:hAnsi="Arial" w:cs="Arial"/>
        </w:rPr>
        <w:t>iMatter is a survey tool that allows your views on your experiences at work to be gathered at team level, then be used as the basis for development work in teams, and at organisational level, to enhance staff experience</w:t>
      </w:r>
      <w:r w:rsidR="006E6273">
        <w:rPr>
          <w:rFonts w:ascii="Arial" w:hAnsi="Arial" w:cs="Arial"/>
        </w:rPr>
        <w:t xml:space="preserve">. </w:t>
      </w:r>
      <w:r w:rsidR="002177B9">
        <w:rPr>
          <w:rFonts w:ascii="Arial" w:hAnsi="Arial" w:cs="Arial"/>
        </w:rPr>
        <w:t xml:space="preserve">It </w:t>
      </w:r>
      <w:r w:rsidR="00895CC2">
        <w:rPr>
          <w:rFonts w:ascii="Arial" w:hAnsi="Arial" w:cs="Arial"/>
        </w:rPr>
        <w:t>is to be implemented across NHSScotland from October 2014 with all staff being given the chance to rate their experience at work.</w:t>
      </w:r>
      <w:r w:rsidR="002177B9">
        <w:rPr>
          <w:rFonts w:ascii="Arial" w:hAnsi="Arial" w:cs="Arial"/>
        </w:rPr>
        <w:t xml:space="preserve"> </w:t>
      </w:r>
      <w:r w:rsidR="00895CC2">
        <w:rPr>
          <w:rFonts w:ascii="Arial" w:hAnsi="Arial" w:cs="Arial"/>
        </w:rPr>
        <w:t xml:space="preserve">This is with the intention of understanding and supporting continuous improvements in employee engagement, recognised from research as a key driver of patient experience in the NHS. </w:t>
      </w:r>
    </w:p>
    <w:p w:rsidR="00895CC2" w:rsidRDefault="00895CC2" w:rsidP="003878FA">
      <w:pPr>
        <w:spacing w:line="320" w:lineRule="atLeast"/>
        <w:ind w:left="902" w:right="919"/>
        <w:rPr>
          <w:rFonts w:ascii="Arial" w:hAnsi="Arial" w:cs="Arial"/>
        </w:rPr>
      </w:pPr>
    </w:p>
    <w:p w:rsidR="00B445BA" w:rsidRDefault="00F70571" w:rsidP="00895CC2">
      <w:pPr>
        <w:spacing w:line="320" w:lineRule="atLeast"/>
        <w:ind w:left="902" w:right="919"/>
        <w:rPr>
          <w:rFonts w:ascii="Arial" w:hAnsi="Arial" w:cs="Arial"/>
        </w:rPr>
      </w:pPr>
      <w:r>
        <w:rPr>
          <w:rFonts w:ascii="Arial" w:hAnsi="Arial" w:cs="Arial"/>
        </w:rPr>
        <w:t>During 2012/13, over 3,5</w:t>
      </w:r>
      <w:r w:rsidR="002F156C">
        <w:rPr>
          <w:rFonts w:ascii="Arial" w:hAnsi="Arial" w:cs="Arial"/>
        </w:rPr>
        <w:t xml:space="preserve">00 staff from 4 Health Boards - Dumfries &amp; Galloway, Forth Valley, Tayside and The National Waiting Times Centre – were involved in developing </w:t>
      </w:r>
      <w:r w:rsidR="00084349">
        <w:rPr>
          <w:rFonts w:ascii="Arial" w:hAnsi="Arial" w:cs="Arial"/>
        </w:rPr>
        <w:t xml:space="preserve">and testing the </w:t>
      </w:r>
      <w:r w:rsidR="00895CC2">
        <w:rPr>
          <w:rFonts w:ascii="Arial" w:hAnsi="Arial" w:cs="Arial"/>
        </w:rPr>
        <w:t>tool</w:t>
      </w:r>
      <w:r w:rsidR="002F156C">
        <w:rPr>
          <w:rFonts w:ascii="Arial" w:hAnsi="Arial" w:cs="Arial"/>
        </w:rPr>
        <w:t xml:space="preserve">. </w:t>
      </w:r>
      <w:r w:rsidR="00895CC2">
        <w:rPr>
          <w:rFonts w:ascii="Arial" w:hAnsi="Arial" w:cs="Arial"/>
        </w:rPr>
        <w:t>This</w:t>
      </w:r>
      <w:r>
        <w:rPr>
          <w:rFonts w:ascii="Arial" w:hAnsi="Arial" w:cs="Arial"/>
        </w:rPr>
        <w:t xml:space="preserve"> built on work undertaken by 200 staff in the pilot Boards to define what good workplace</w:t>
      </w:r>
      <w:r w:rsidR="00895CC2">
        <w:rPr>
          <w:rFonts w:ascii="Arial" w:hAnsi="Arial" w:cs="Arial"/>
        </w:rPr>
        <w:t xml:space="preserve"> experience looks like in NHS</w:t>
      </w:r>
      <w:r>
        <w:rPr>
          <w:rFonts w:ascii="Arial" w:hAnsi="Arial" w:cs="Arial"/>
        </w:rPr>
        <w:t xml:space="preserve">Scotland. They developed a </w:t>
      </w:r>
      <w:r w:rsidR="00895CC2">
        <w:rPr>
          <w:rFonts w:ascii="Arial" w:hAnsi="Arial" w:cs="Arial"/>
        </w:rPr>
        <w:t>f</w:t>
      </w:r>
      <w:r>
        <w:rPr>
          <w:rFonts w:ascii="Arial" w:hAnsi="Arial" w:cs="Arial"/>
        </w:rPr>
        <w:t xml:space="preserve">ramework of 20 employee engagement components that is aligned with the national Staff Governance Standard and the Quality Strategy. </w:t>
      </w:r>
      <w:r w:rsidR="00084349">
        <w:rPr>
          <w:rFonts w:ascii="Arial" w:hAnsi="Arial" w:cs="Arial"/>
        </w:rPr>
        <w:t xml:space="preserve">This </w:t>
      </w:r>
      <w:r w:rsidR="00B445BA">
        <w:rPr>
          <w:rFonts w:ascii="Arial" w:hAnsi="Arial" w:cs="Arial"/>
        </w:rPr>
        <w:t>formed the basis of a bespoke questionnaire intended to provide reliable metrics on different aspects of staff experience.</w:t>
      </w:r>
    </w:p>
    <w:p w:rsidR="00FB3F45" w:rsidRDefault="00FB3F45" w:rsidP="003878FA">
      <w:pPr>
        <w:spacing w:line="320" w:lineRule="atLeast"/>
        <w:ind w:left="902" w:right="919"/>
        <w:rPr>
          <w:rFonts w:ascii="Arial" w:hAnsi="Arial" w:cs="Arial"/>
        </w:rPr>
      </w:pPr>
    </w:p>
    <w:p w:rsidR="00FB3F45" w:rsidRDefault="00B445BA" w:rsidP="005F668F">
      <w:pPr>
        <w:spacing w:line="320" w:lineRule="atLeast"/>
        <w:ind w:left="902" w:right="919"/>
        <w:rPr>
          <w:rFonts w:ascii="Arial" w:hAnsi="Arial" w:cs="Arial"/>
        </w:rPr>
      </w:pPr>
      <w:r>
        <w:rPr>
          <w:rFonts w:ascii="Arial" w:hAnsi="Arial" w:cs="Arial"/>
        </w:rPr>
        <w:t>The data from the 3 pilots was externally validated by the University of the West of Scotland. They found it both a robust and reliable measure of staff engagement and means with which to measure improvement</w:t>
      </w:r>
      <w:r w:rsidR="00FB3F45">
        <w:rPr>
          <w:rFonts w:ascii="Arial" w:hAnsi="Arial" w:cs="Arial"/>
        </w:rPr>
        <w:t>.</w:t>
      </w:r>
      <w:r w:rsidR="00F70571">
        <w:rPr>
          <w:rFonts w:ascii="Arial" w:hAnsi="Arial" w:cs="Arial"/>
        </w:rPr>
        <w:t xml:space="preserve"> This led to Scottish Government </w:t>
      </w:r>
      <w:r w:rsidR="00084349">
        <w:rPr>
          <w:rFonts w:ascii="Arial" w:hAnsi="Arial" w:cs="Arial"/>
        </w:rPr>
        <w:t xml:space="preserve">determining in November 2013 that </w:t>
      </w:r>
      <w:r w:rsidR="00FB3F45">
        <w:rPr>
          <w:rFonts w:ascii="Arial" w:hAnsi="Arial" w:cs="Arial"/>
        </w:rPr>
        <w:t xml:space="preserve">all Health Boards in Scotland </w:t>
      </w:r>
      <w:r w:rsidR="005838A7">
        <w:rPr>
          <w:rFonts w:ascii="Arial" w:hAnsi="Arial" w:cs="Arial"/>
        </w:rPr>
        <w:t xml:space="preserve">should </w:t>
      </w:r>
      <w:r w:rsidR="00FB3F45">
        <w:rPr>
          <w:rFonts w:ascii="Arial" w:hAnsi="Arial" w:cs="Arial"/>
        </w:rPr>
        <w:t>in</w:t>
      </w:r>
      <w:r w:rsidR="005838A7">
        <w:rPr>
          <w:rFonts w:ascii="Arial" w:hAnsi="Arial" w:cs="Arial"/>
        </w:rPr>
        <w:t>troduce i</w:t>
      </w:r>
      <w:r w:rsidR="00895CC2">
        <w:rPr>
          <w:rFonts w:ascii="Arial" w:hAnsi="Arial" w:cs="Arial"/>
        </w:rPr>
        <w:t>Matter during 2014/15 as a means of supporting the Healthy Organisational Culture priority in the 2020 Workforce Vision.</w:t>
      </w:r>
    </w:p>
    <w:p w:rsidR="005F668F" w:rsidRDefault="00BA1FD8" w:rsidP="005F668F">
      <w:pPr>
        <w:spacing w:line="320" w:lineRule="atLeast"/>
        <w:ind w:left="902" w:right="919"/>
        <w:rPr>
          <w:rFonts w:ascii="Arial" w:hAnsi="Arial" w:cs="Arial"/>
          <w:b/>
          <w:sz w:val="32"/>
          <w:szCs w:val="32"/>
        </w:rPr>
      </w:pPr>
      <w:r>
        <w:rPr>
          <w:rFonts w:ascii="Arial" w:hAnsi="Arial" w:cs="Arial"/>
          <w:b/>
          <w:sz w:val="32"/>
          <w:szCs w:val="32"/>
        </w:rPr>
        <w:lastRenderedPageBreak/>
        <w:t>NE</w:t>
      </w:r>
      <w:r w:rsidR="005F668F">
        <w:rPr>
          <w:rFonts w:ascii="Arial" w:hAnsi="Arial" w:cs="Arial"/>
          <w:b/>
          <w:sz w:val="32"/>
          <w:szCs w:val="32"/>
        </w:rPr>
        <w:t>S’ Rollout Plan</w:t>
      </w:r>
    </w:p>
    <w:p w:rsidR="005F668F" w:rsidRDefault="005F668F" w:rsidP="002F156C">
      <w:pPr>
        <w:spacing w:line="320" w:lineRule="atLeast"/>
        <w:ind w:left="902" w:right="919"/>
        <w:rPr>
          <w:rFonts w:ascii="Arial" w:hAnsi="Arial" w:cs="Arial"/>
        </w:rPr>
      </w:pPr>
    </w:p>
    <w:p w:rsidR="005F668F" w:rsidRDefault="005F668F" w:rsidP="002F156C">
      <w:pPr>
        <w:spacing w:line="320" w:lineRule="atLeast"/>
        <w:ind w:left="902" w:right="919"/>
        <w:rPr>
          <w:rFonts w:ascii="Arial" w:hAnsi="Arial" w:cs="Arial"/>
        </w:rPr>
      </w:pPr>
      <w:r>
        <w:rPr>
          <w:rFonts w:ascii="Arial" w:hAnsi="Arial" w:cs="Arial"/>
        </w:rPr>
        <w:t xml:space="preserve">All Health Boards have to implement iMatter over the next 2-3 years. </w:t>
      </w:r>
      <w:r w:rsidR="00DE12C6">
        <w:rPr>
          <w:rFonts w:ascii="Arial" w:hAnsi="Arial" w:cs="Arial"/>
        </w:rPr>
        <w:t xml:space="preserve">The roll out plan for NES </w:t>
      </w:r>
      <w:r>
        <w:rPr>
          <w:rFonts w:ascii="Arial" w:hAnsi="Arial" w:cs="Arial"/>
        </w:rPr>
        <w:t xml:space="preserve">was agreed in Partnership earlier this year. It takes an approach that reflects how </w:t>
      </w:r>
      <w:r w:rsidR="00DE12C6">
        <w:rPr>
          <w:rFonts w:ascii="Arial" w:hAnsi="Arial" w:cs="Arial"/>
        </w:rPr>
        <w:t>established Directorate</w:t>
      </w:r>
      <w:r>
        <w:rPr>
          <w:rFonts w:ascii="Arial" w:hAnsi="Arial" w:cs="Arial"/>
        </w:rPr>
        <w:t xml:space="preserve"> structures are expected to be at the time they will participate in iMatter</w:t>
      </w:r>
      <w:r w:rsidR="00BA1FD8">
        <w:rPr>
          <w:rFonts w:ascii="Arial" w:hAnsi="Arial" w:cs="Arial"/>
        </w:rPr>
        <w:t>, as follows:</w:t>
      </w:r>
      <w:r>
        <w:rPr>
          <w:rFonts w:ascii="Arial" w:hAnsi="Arial" w:cs="Arial"/>
        </w:rPr>
        <w:t xml:space="preserve"> </w:t>
      </w:r>
    </w:p>
    <w:p w:rsidR="005F668F" w:rsidRDefault="005F668F" w:rsidP="002F156C">
      <w:pPr>
        <w:spacing w:line="320" w:lineRule="atLeast"/>
        <w:ind w:left="902" w:right="919"/>
        <w:rPr>
          <w:rFonts w:ascii="Arial" w:hAnsi="Arial" w:cs="Arial"/>
        </w:rPr>
      </w:pPr>
    </w:p>
    <w:tbl>
      <w:tblPr>
        <w:tblW w:w="0" w:type="auto"/>
        <w:tblInd w:w="1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3974"/>
        <w:gridCol w:w="1843"/>
      </w:tblGrid>
      <w:tr w:rsidR="00041FBE" w:rsidRPr="00A0378C" w:rsidTr="00A0378C">
        <w:trPr>
          <w:trHeight w:val="331"/>
        </w:trPr>
        <w:tc>
          <w:tcPr>
            <w:tcW w:w="1979" w:type="dxa"/>
            <w:shd w:val="clear" w:color="auto" w:fill="FFFF00"/>
            <w:vAlign w:val="center"/>
          </w:tcPr>
          <w:p w:rsidR="00041FBE" w:rsidRPr="00A0378C" w:rsidRDefault="00041FBE" w:rsidP="00A0378C">
            <w:pPr>
              <w:spacing w:line="320" w:lineRule="atLeast"/>
              <w:ind w:right="317"/>
              <w:jc w:val="center"/>
              <w:rPr>
                <w:rFonts w:ascii="Arial" w:hAnsi="Arial" w:cs="Arial"/>
              </w:rPr>
            </w:pPr>
            <w:r w:rsidRPr="00A0378C">
              <w:rPr>
                <w:rFonts w:ascii="Arial" w:hAnsi="Arial" w:cs="Arial"/>
              </w:rPr>
              <w:t>Phase 1</w:t>
            </w:r>
          </w:p>
        </w:tc>
        <w:tc>
          <w:tcPr>
            <w:tcW w:w="3974" w:type="dxa"/>
            <w:shd w:val="clear" w:color="auto" w:fill="FFFF00"/>
          </w:tcPr>
          <w:p w:rsidR="00041FBE" w:rsidRPr="00A0378C" w:rsidRDefault="000520AD" w:rsidP="00A0378C">
            <w:pPr>
              <w:spacing w:line="320" w:lineRule="atLeast"/>
              <w:ind w:right="919"/>
              <w:rPr>
                <w:rFonts w:ascii="Arial" w:hAnsi="Arial" w:cs="Arial"/>
              </w:rPr>
            </w:pPr>
            <w:r>
              <w:rPr>
                <w:rFonts w:ascii="Arial" w:hAnsi="Arial" w:cs="Arial"/>
              </w:rPr>
              <w:t>X</w:t>
            </w:r>
          </w:p>
        </w:tc>
        <w:tc>
          <w:tcPr>
            <w:tcW w:w="1843" w:type="dxa"/>
            <w:shd w:val="clear" w:color="auto" w:fill="FFFF00"/>
            <w:vAlign w:val="center"/>
          </w:tcPr>
          <w:p w:rsidR="00041FBE" w:rsidRPr="00A0378C" w:rsidRDefault="000520AD" w:rsidP="00A0378C">
            <w:pPr>
              <w:spacing w:line="320" w:lineRule="atLeast"/>
              <w:ind w:right="39"/>
              <w:jc w:val="center"/>
              <w:rPr>
                <w:rFonts w:ascii="Arial" w:hAnsi="Arial" w:cs="Arial"/>
              </w:rPr>
            </w:pPr>
            <w:r>
              <w:rPr>
                <w:rFonts w:ascii="Arial" w:hAnsi="Arial" w:cs="Arial"/>
              </w:rPr>
              <w:t>X</w:t>
            </w:r>
          </w:p>
        </w:tc>
      </w:tr>
      <w:tr w:rsidR="00041FBE" w:rsidRPr="00A0378C" w:rsidTr="0029629F">
        <w:trPr>
          <w:trHeight w:val="769"/>
        </w:trPr>
        <w:tc>
          <w:tcPr>
            <w:tcW w:w="1979" w:type="dxa"/>
            <w:vAlign w:val="center"/>
          </w:tcPr>
          <w:p w:rsidR="00041FBE" w:rsidRPr="00A0378C" w:rsidRDefault="00041FBE" w:rsidP="00A0378C">
            <w:pPr>
              <w:spacing w:line="320" w:lineRule="atLeast"/>
              <w:ind w:right="317"/>
              <w:jc w:val="center"/>
              <w:rPr>
                <w:rFonts w:ascii="Arial" w:hAnsi="Arial" w:cs="Arial"/>
              </w:rPr>
            </w:pPr>
            <w:r w:rsidRPr="00A0378C">
              <w:rPr>
                <w:rFonts w:ascii="Arial" w:hAnsi="Arial" w:cs="Arial"/>
              </w:rPr>
              <w:t>Phase 2</w:t>
            </w:r>
          </w:p>
        </w:tc>
        <w:tc>
          <w:tcPr>
            <w:tcW w:w="3974" w:type="dxa"/>
            <w:vAlign w:val="center"/>
          </w:tcPr>
          <w:p w:rsidR="00041FBE" w:rsidRPr="00A0378C" w:rsidRDefault="000520AD" w:rsidP="00A0378C">
            <w:pPr>
              <w:spacing w:line="320" w:lineRule="atLeast"/>
              <w:ind w:right="919"/>
              <w:rPr>
                <w:rFonts w:ascii="Arial" w:hAnsi="Arial" w:cs="Arial"/>
              </w:rPr>
            </w:pPr>
            <w:r>
              <w:rPr>
                <w:rFonts w:ascii="Arial" w:hAnsi="Arial" w:cs="Arial"/>
              </w:rPr>
              <w:t>X</w:t>
            </w:r>
          </w:p>
        </w:tc>
        <w:tc>
          <w:tcPr>
            <w:tcW w:w="1843" w:type="dxa"/>
            <w:vAlign w:val="center"/>
          </w:tcPr>
          <w:p w:rsidR="00041FBE" w:rsidRPr="00A0378C" w:rsidRDefault="000520AD" w:rsidP="00A0378C">
            <w:pPr>
              <w:spacing w:line="320" w:lineRule="atLeast"/>
              <w:ind w:right="39"/>
              <w:jc w:val="center"/>
              <w:rPr>
                <w:rFonts w:ascii="Arial" w:hAnsi="Arial" w:cs="Arial"/>
              </w:rPr>
            </w:pPr>
            <w:r>
              <w:rPr>
                <w:rFonts w:ascii="Arial" w:hAnsi="Arial" w:cs="Arial"/>
              </w:rPr>
              <w:t>X</w:t>
            </w:r>
          </w:p>
        </w:tc>
      </w:tr>
      <w:tr w:rsidR="00041FBE" w:rsidRPr="00A0378C" w:rsidTr="0029629F">
        <w:trPr>
          <w:trHeight w:val="755"/>
        </w:trPr>
        <w:tc>
          <w:tcPr>
            <w:tcW w:w="1979" w:type="dxa"/>
            <w:vAlign w:val="center"/>
          </w:tcPr>
          <w:p w:rsidR="00041FBE" w:rsidRPr="00A0378C" w:rsidRDefault="00041FBE" w:rsidP="00A0378C">
            <w:pPr>
              <w:spacing w:line="320" w:lineRule="atLeast"/>
              <w:ind w:right="317"/>
              <w:jc w:val="center"/>
              <w:rPr>
                <w:rFonts w:ascii="Arial" w:hAnsi="Arial" w:cs="Arial"/>
              </w:rPr>
            </w:pPr>
            <w:r w:rsidRPr="00A0378C">
              <w:rPr>
                <w:rFonts w:ascii="Arial" w:hAnsi="Arial" w:cs="Arial"/>
              </w:rPr>
              <w:t>Phase 3</w:t>
            </w:r>
          </w:p>
        </w:tc>
        <w:tc>
          <w:tcPr>
            <w:tcW w:w="3974" w:type="dxa"/>
            <w:vAlign w:val="center"/>
          </w:tcPr>
          <w:p w:rsidR="00041FBE" w:rsidRPr="00A0378C" w:rsidRDefault="000520AD" w:rsidP="00A0378C">
            <w:pPr>
              <w:spacing w:line="320" w:lineRule="atLeast"/>
              <w:ind w:right="919"/>
              <w:rPr>
                <w:rFonts w:ascii="Arial" w:hAnsi="Arial" w:cs="Arial"/>
              </w:rPr>
            </w:pPr>
            <w:r>
              <w:rPr>
                <w:rFonts w:ascii="Arial" w:hAnsi="Arial" w:cs="Arial"/>
              </w:rPr>
              <w:t>X</w:t>
            </w:r>
          </w:p>
        </w:tc>
        <w:tc>
          <w:tcPr>
            <w:tcW w:w="1843" w:type="dxa"/>
            <w:vAlign w:val="center"/>
          </w:tcPr>
          <w:p w:rsidR="00041FBE" w:rsidRPr="00A0378C" w:rsidRDefault="000520AD" w:rsidP="00A0378C">
            <w:pPr>
              <w:spacing w:line="320" w:lineRule="atLeast"/>
              <w:ind w:right="39"/>
              <w:jc w:val="center"/>
              <w:rPr>
                <w:rFonts w:ascii="Arial" w:hAnsi="Arial" w:cs="Arial"/>
              </w:rPr>
            </w:pPr>
            <w:r>
              <w:rPr>
                <w:rFonts w:ascii="Arial" w:hAnsi="Arial" w:cs="Arial"/>
              </w:rPr>
              <w:t>X</w:t>
            </w:r>
          </w:p>
        </w:tc>
      </w:tr>
    </w:tbl>
    <w:p w:rsidR="00BA1FD8" w:rsidRDefault="00BA1FD8" w:rsidP="00BA1FD8">
      <w:pPr>
        <w:spacing w:line="320" w:lineRule="atLeast"/>
        <w:ind w:right="919"/>
        <w:rPr>
          <w:rFonts w:ascii="Arial" w:hAnsi="Arial" w:cs="Arial"/>
        </w:rPr>
      </w:pPr>
    </w:p>
    <w:p w:rsidR="00041FBE" w:rsidRDefault="00041FBE" w:rsidP="002F156C">
      <w:pPr>
        <w:spacing w:line="320" w:lineRule="atLeast"/>
        <w:ind w:left="902" w:right="919"/>
        <w:rPr>
          <w:rFonts w:ascii="Arial" w:hAnsi="Arial" w:cs="Arial"/>
        </w:rPr>
      </w:pPr>
      <w:r>
        <w:rPr>
          <w:rFonts w:ascii="Arial" w:hAnsi="Arial" w:cs="Arial"/>
        </w:rPr>
        <w:t>Some of you will</w:t>
      </w:r>
      <w:r w:rsidR="00BA1FD8">
        <w:rPr>
          <w:rFonts w:ascii="Arial" w:hAnsi="Arial" w:cs="Arial"/>
        </w:rPr>
        <w:t xml:space="preserve"> be familiar with the plan</w:t>
      </w:r>
      <w:r>
        <w:rPr>
          <w:rFonts w:ascii="Arial" w:hAnsi="Arial" w:cs="Arial"/>
        </w:rPr>
        <w:t xml:space="preserve"> as the OD &amp; Learning team has been confirm</w:t>
      </w:r>
      <w:r w:rsidR="00BA1FD8">
        <w:rPr>
          <w:rFonts w:ascii="Arial" w:hAnsi="Arial" w:cs="Arial"/>
        </w:rPr>
        <w:t>ing</w:t>
      </w:r>
      <w:r>
        <w:rPr>
          <w:rFonts w:ascii="Arial" w:hAnsi="Arial" w:cs="Arial"/>
        </w:rPr>
        <w:t xml:space="preserve"> team structures for</w:t>
      </w:r>
      <w:r w:rsidR="00BA1FD8">
        <w:rPr>
          <w:rFonts w:ascii="Arial" w:hAnsi="Arial" w:cs="Arial"/>
        </w:rPr>
        <w:t xml:space="preserve"> iMatter</w:t>
      </w:r>
      <w:r>
        <w:rPr>
          <w:rFonts w:ascii="Arial" w:hAnsi="Arial" w:cs="Arial"/>
        </w:rPr>
        <w:t xml:space="preserve">. However, </w:t>
      </w:r>
      <w:r w:rsidRPr="00BA1FD8">
        <w:rPr>
          <w:rFonts w:ascii="Arial" w:hAnsi="Arial" w:cs="Arial"/>
          <w:b/>
        </w:rPr>
        <w:t>those in Phase 1 are asked to pay particular attention to the following sections</w:t>
      </w:r>
      <w:r>
        <w:rPr>
          <w:rFonts w:ascii="Arial" w:hAnsi="Arial" w:cs="Arial"/>
        </w:rPr>
        <w:t xml:space="preserve">. These describe essential </w:t>
      </w:r>
      <w:r w:rsidRPr="00BA1FD8">
        <w:rPr>
          <w:rFonts w:ascii="Arial" w:hAnsi="Arial" w:cs="Arial"/>
          <w:b/>
        </w:rPr>
        <w:t>awareness raising sessions</w:t>
      </w:r>
      <w:r>
        <w:rPr>
          <w:rFonts w:ascii="Arial" w:hAnsi="Arial" w:cs="Arial"/>
        </w:rPr>
        <w:t xml:space="preserve"> and important </w:t>
      </w:r>
      <w:r w:rsidRPr="00BA1FD8">
        <w:rPr>
          <w:rFonts w:ascii="Arial" w:hAnsi="Arial" w:cs="Arial"/>
          <w:b/>
        </w:rPr>
        <w:t>training for line managers</w:t>
      </w:r>
      <w:r>
        <w:rPr>
          <w:rFonts w:ascii="Arial" w:hAnsi="Arial" w:cs="Arial"/>
        </w:rPr>
        <w:t xml:space="preserve"> which will be repeated in subsequent phases.</w:t>
      </w:r>
    </w:p>
    <w:p w:rsidR="002F156C" w:rsidRPr="00FB3F45" w:rsidRDefault="002F156C" w:rsidP="00BA1FD8">
      <w:pPr>
        <w:spacing w:line="320" w:lineRule="atLeast"/>
        <w:ind w:right="919"/>
        <w:rPr>
          <w:rFonts w:ascii="Arial" w:hAnsi="Arial" w:cs="Arial"/>
        </w:rPr>
      </w:pPr>
    </w:p>
    <w:p w:rsidR="00BA1FD8" w:rsidRDefault="00BA1FD8" w:rsidP="00BA1FD8">
      <w:pPr>
        <w:spacing w:line="320" w:lineRule="atLeast"/>
        <w:ind w:left="902" w:right="919"/>
        <w:rPr>
          <w:rFonts w:ascii="Arial" w:hAnsi="Arial" w:cs="Arial"/>
          <w:b/>
          <w:sz w:val="32"/>
          <w:szCs w:val="32"/>
        </w:rPr>
      </w:pPr>
      <w:r>
        <w:rPr>
          <w:rFonts w:ascii="Arial" w:hAnsi="Arial" w:cs="Arial"/>
          <w:b/>
          <w:sz w:val="32"/>
          <w:szCs w:val="32"/>
        </w:rPr>
        <w:t xml:space="preserve">Awareness </w:t>
      </w:r>
      <w:r w:rsidR="00F75105">
        <w:rPr>
          <w:rFonts w:ascii="Arial" w:hAnsi="Arial" w:cs="Arial"/>
          <w:b/>
          <w:sz w:val="32"/>
          <w:szCs w:val="32"/>
        </w:rPr>
        <w:t>raising s</w:t>
      </w:r>
      <w:r>
        <w:rPr>
          <w:rFonts w:ascii="Arial" w:hAnsi="Arial" w:cs="Arial"/>
          <w:b/>
          <w:sz w:val="32"/>
          <w:szCs w:val="32"/>
        </w:rPr>
        <w:t>essions</w:t>
      </w:r>
      <w:r w:rsidR="00BE18F2">
        <w:rPr>
          <w:rFonts w:ascii="Arial" w:hAnsi="Arial" w:cs="Arial"/>
          <w:b/>
          <w:sz w:val="32"/>
          <w:szCs w:val="32"/>
        </w:rPr>
        <w:t xml:space="preserve"> for all staff in Phase 1</w:t>
      </w:r>
    </w:p>
    <w:p w:rsidR="00BA1FD8" w:rsidRDefault="00BA1FD8" w:rsidP="00BA1FD8">
      <w:pPr>
        <w:spacing w:line="320" w:lineRule="atLeast"/>
        <w:ind w:left="902" w:right="919"/>
        <w:rPr>
          <w:rFonts w:ascii="Arial" w:hAnsi="Arial" w:cs="Arial"/>
        </w:rPr>
      </w:pPr>
    </w:p>
    <w:p w:rsidR="00BA1FD8" w:rsidRDefault="00BA1FD8" w:rsidP="00BA1FD8">
      <w:pPr>
        <w:spacing w:line="320" w:lineRule="atLeast"/>
        <w:ind w:left="902" w:right="919"/>
        <w:rPr>
          <w:rFonts w:ascii="Arial" w:hAnsi="Arial" w:cs="Arial"/>
        </w:rPr>
      </w:pPr>
      <w:r>
        <w:rPr>
          <w:rFonts w:ascii="Arial" w:hAnsi="Arial" w:cs="Arial"/>
        </w:rPr>
        <w:t xml:space="preserve">Prior to the tool </w:t>
      </w:r>
      <w:r w:rsidR="00DE12C6">
        <w:rPr>
          <w:rFonts w:ascii="Arial" w:hAnsi="Arial" w:cs="Arial"/>
        </w:rPr>
        <w:t xml:space="preserve">going </w:t>
      </w:r>
      <w:r>
        <w:rPr>
          <w:rFonts w:ascii="Arial" w:hAnsi="Arial" w:cs="Arial"/>
        </w:rPr>
        <w:t xml:space="preserve">live in a </w:t>
      </w:r>
      <w:r w:rsidR="00956701">
        <w:rPr>
          <w:rFonts w:ascii="Arial" w:hAnsi="Arial" w:cs="Arial"/>
        </w:rPr>
        <w:t>Phase, all staff in the</w:t>
      </w:r>
      <w:r>
        <w:rPr>
          <w:rFonts w:ascii="Arial" w:hAnsi="Arial" w:cs="Arial"/>
        </w:rPr>
        <w:t xml:space="preserve"> Directorates </w:t>
      </w:r>
      <w:r w:rsidR="00956701">
        <w:rPr>
          <w:rFonts w:ascii="Arial" w:hAnsi="Arial" w:cs="Arial"/>
        </w:rPr>
        <w:t xml:space="preserve">concerned </w:t>
      </w:r>
      <w:r>
        <w:rPr>
          <w:rFonts w:ascii="Arial" w:hAnsi="Arial" w:cs="Arial"/>
        </w:rPr>
        <w:t>will need to attend a 1 hour awareness raising session. This will provide essential information on iMatter, how it works and how to use it.</w:t>
      </w:r>
      <w:r w:rsidR="0029629F">
        <w:rPr>
          <w:rFonts w:ascii="Arial" w:hAnsi="Arial" w:cs="Arial"/>
        </w:rPr>
        <w:t xml:space="preserve"> </w:t>
      </w:r>
      <w:r w:rsidR="0029629F">
        <w:rPr>
          <w:rFonts w:ascii="Arial" w:hAnsi="Arial" w:cs="Arial"/>
          <w:b/>
        </w:rPr>
        <w:t>If you are in a Phase 1 Directorates p</w:t>
      </w:r>
      <w:r w:rsidR="0029629F" w:rsidRPr="0029629F">
        <w:rPr>
          <w:rFonts w:ascii="Arial" w:hAnsi="Arial" w:cs="Arial"/>
          <w:b/>
        </w:rPr>
        <w:t xml:space="preserve">lease ensure the </w:t>
      </w:r>
      <w:r w:rsidR="0029629F">
        <w:rPr>
          <w:rFonts w:ascii="Arial" w:hAnsi="Arial" w:cs="Arial"/>
          <w:b/>
        </w:rPr>
        <w:t>staff you manage attend one of the</w:t>
      </w:r>
      <w:r w:rsidR="0029629F" w:rsidRPr="0029629F">
        <w:rPr>
          <w:rFonts w:ascii="Arial" w:hAnsi="Arial" w:cs="Arial"/>
          <w:b/>
        </w:rPr>
        <w:t xml:space="preserve"> briefing</w:t>
      </w:r>
      <w:r w:rsidR="0029629F">
        <w:rPr>
          <w:rFonts w:ascii="Arial" w:hAnsi="Arial" w:cs="Arial"/>
          <w:b/>
        </w:rPr>
        <w:t>s below</w:t>
      </w:r>
      <w:r w:rsidR="0029629F" w:rsidRPr="0029629F">
        <w:rPr>
          <w:rFonts w:ascii="Arial" w:hAnsi="Arial" w:cs="Arial"/>
          <w:b/>
        </w:rPr>
        <w:t>.</w:t>
      </w:r>
      <w:r w:rsidR="0029629F">
        <w:rPr>
          <w:rFonts w:ascii="Arial" w:hAnsi="Arial" w:cs="Arial"/>
        </w:rPr>
        <w:t xml:space="preserve"> They</w:t>
      </w:r>
      <w:r w:rsidR="00DE12C6">
        <w:rPr>
          <w:rFonts w:ascii="Arial" w:hAnsi="Arial" w:cs="Arial"/>
        </w:rPr>
        <w:t xml:space="preserve"> do n</w:t>
      </w:r>
      <w:r w:rsidR="0029629F">
        <w:rPr>
          <w:rFonts w:ascii="Arial" w:hAnsi="Arial" w:cs="Arial"/>
        </w:rPr>
        <w:t>ot need to be booked on LearnPro.</w:t>
      </w:r>
    </w:p>
    <w:p w:rsidR="00CC399D" w:rsidRDefault="00CC399D" w:rsidP="00BA1FD8">
      <w:pPr>
        <w:spacing w:line="320" w:lineRule="atLeast"/>
        <w:ind w:left="902" w:right="919"/>
        <w:rPr>
          <w:rFonts w:ascii="Arial" w:hAnsi="Arial" w:cs="Arial"/>
        </w:rPr>
      </w:pPr>
    </w:p>
    <w:p w:rsidR="00CC399D" w:rsidRPr="00CC399D" w:rsidRDefault="00CC399D" w:rsidP="00BA1FD8">
      <w:pPr>
        <w:spacing w:line="320" w:lineRule="atLeast"/>
        <w:ind w:left="902" w:right="919"/>
        <w:rPr>
          <w:rFonts w:ascii="Arial" w:hAnsi="Arial" w:cs="Arial"/>
          <w:b/>
          <w:color w:val="FF0000"/>
        </w:rPr>
      </w:pPr>
      <w:r>
        <w:rPr>
          <w:rFonts w:ascii="Arial" w:hAnsi="Arial" w:cs="Arial"/>
          <w:b/>
          <w:color w:val="FF0000"/>
        </w:rPr>
        <w:t>Insert your Awareness timetable</w:t>
      </w:r>
    </w:p>
    <w:p w:rsidR="00CC399D" w:rsidRDefault="00CC399D" w:rsidP="00BA1FD8">
      <w:pPr>
        <w:spacing w:line="320" w:lineRule="atLeast"/>
        <w:ind w:left="902" w:right="919"/>
        <w:rPr>
          <w:rFonts w:ascii="Arial" w:hAnsi="Arial" w:cs="Arial"/>
        </w:rPr>
      </w:pPr>
    </w:p>
    <w:p w:rsidR="00941F0A" w:rsidRDefault="00941F0A" w:rsidP="00D33134">
      <w:pPr>
        <w:spacing w:line="320" w:lineRule="atLeast"/>
        <w:ind w:left="902" w:right="919"/>
        <w:rPr>
          <w:rFonts w:ascii="Arial" w:hAnsi="Arial" w:cs="Arial"/>
          <w:b/>
          <w:sz w:val="32"/>
          <w:szCs w:val="32"/>
        </w:rPr>
      </w:pPr>
    </w:p>
    <w:p w:rsidR="00D33134" w:rsidRDefault="00DE12C6" w:rsidP="00D33134">
      <w:pPr>
        <w:spacing w:line="320" w:lineRule="atLeast"/>
        <w:ind w:left="902" w:right="919"/>
        <w:rPr>
          <w:rFonts w:ascii="Arial" w:hAnsi="Arial" w:cs="Arial"/>
          <w:b/>
          <w:sz w:val="32"/>
          <w:szCs w:val="32"/>
        </w:rPr>
      </w:pPr>
      <w:r>
        <w:rPr>
          <w:rFonts w:ascii="Arial" w:hAnsi="Arial" w:cs="Arial"/>
          <w:b/>
          <w:sz w:val="32"/>
          <w:szCs w:val="32"/>
        </w:rPr>
        <w:t>Tr</w:t>
      </w:r>
      <w:r w:rsidR="00D33134">
        <w:rPr>
          <w:rFonts w:ascii="Arial" w:hAnsi="Arial" w:cs="Arial"/>
          <w:b/>
          <w:sz w:val="32"/>
          <w:szCs w:val="32"/>
        </w:rPr>
        <w:t xml:space="preserve">aining to support </w:t>
      </w:r>
      <w:r>
        <w:rPr>
          <w:rFonts w:ascii="Arial" w:hAnsi="Arial" w:cs="Arial"/>
          <w:b/>
          <w:sz w:val="32"/>
          <w:szCs w:val="32"/>
        </w:rPr>
        <w:t>line managers</w:t>
      </w:r>
      <w:r w:rsidR="00BE18F2">
        <w:rPr>
          <w:rFonts w:ascii="Arial" w:hAnsi="Arial" w:cs="Arial"/>
          <w:b/>
          <w:sz w:val="32"/>
          <w:szCs w:val="32"/>
        </w:rPr>
        <w:t xml:space="preserve"> in Phase 1</w:t>
      </w:r>
    </w:p>
    <w:p w:rsidR="00DE12C6" w:rsidRDefault="00DE12C6" w:rsidP="00DE12C6">
      <w:pPr>
        <w:spacing w:line="320" w:lineRule="atLeast"/>
        <w:ind w:left="902" w:right="919"/>
        <w:rPr>
          <w:rFonts w:ascii="Arial" w:hAnsi="Arial" w:cs="Arial"/>
        </w:rPr>
      </w:pPr>
    </w:p>
    <w:p w:rsidR="00DE12C6" w:rsidRDefault="00DE12C6" w:rsidP="00DE12C6">
      <w:pPr>
        <w:spacing w:line="320" w:lineRule="atLeast"/>
        <w:ind w:left="902" w:right="919"/>
        <w:rPr>
          <w:rFonts w:ascii="Arial" w:hAnsi="Arial" w:cs="Arial"/>
        </w:rPr>
      </w:pPr>
      <w:r>
        <w:rPr>
          <w:rFonts w:ascii="Arial" w:hAnsi="Arial" w:cs="Arial"/>
        </w:rPr>
        <w:t xml:space="preserve">A national training package is being developed by a number of Health Boards in order to ensure you, as managers, have the required knowledge and skills to support feedback and use the outputs from the questionnaire in your teams. This </w:t>
      </w:r>
      <w:r w:rsidR="004B5BEF">
        <w:rPr>
          <w:rFonts w:ascii="Arial" w:hAnsi="Arial" w:cs="Arial"/>
        </w:rPr>
        <w:t>is expected to involve a</w:t>
      </w:r>
      <w:r>
        <w:rPr>
          <w:rFonts w:ascii="Arial" w:hAnsi="Arial" w:cs="Arial"/>
        </w:rPr>
        <w:t xml:space="preserve"> </w:t>
      </w:r>
      <w:r w:rsidR="00BE18F2">
        <w:rPr>
          <w:rFonts w:ascii="Arial" w:hAnsi="Arial" w:cs="Arial"/>
        </w:rPr>
        <w:t xml:space="preserve">morning </w:t>
      </w:r>
      <w:r>
        <w:rPr>
          <w:rFonts w:ascii="Arial" w:hAnsi="Arial" w:cs="Arial"/>
        </w:rPr>
        <w:t>session that will cover:</w:t>
      </w:r>
    </w:p>
    <w:p w:rsidR="00DE12C6" w:rsidRDefault="00DE12C6" w:rsidP="00DE12C6">
      <w:pPr>
        <w:spacing w:line="320" w:lineRule="atLeast"/>
        <w:ind w:left="902" w:right="919"/>
        <w:rPr>
          <w:rFonts w:ascii="Arial" w:hAnsi="Arial" w:cs="Arial"/>
        </w:rPr>
      </w:pPr>
    </w:p>
    <w:p w:rsidR="00DE12C6" w:rsidRDefault="00DE12C6" w:rsidP="004B5BEF">
      <w:pPr>
        <w:numPr>
          <w:ilvl w:val="0"/>
          <w:numId w:val="8"/>
        </w:numPr>
        <w:spacing w:line="320" w:lineRule="atLeast"/>
        <w:ind w:left="1701" w:right="919"/>
        <w:rPr>
          <w:rFonts w:ascii="Arial" w:hAnsi="Arial" w:cs="Arial"/>
        </w:rPr>
      </w:pPr>
      <w:r>
        <w:rPr>
          <w:rFonts w:ascii="Arial" w:hAnsi="Arial" w:cs="Arial"/>
        </w:rPr>
        <w:t>Staff experience, employee engagement and why it is important</w:t>
      </w:r>
    </w:p>
    <w:p w:rsidR="00DE12C6" w:rsidRDefault="004B5BEF" w:rsidP="004B5BEF">
      <w:pPr>
        <w:numPr>
          <w:ilvl w:val="0"/>
          <w:numId w:val="8"/>
        </w:numPr>
        <w:spacing w:line="320" w:lineRule="atLeast"/>
        <w:ind w:left="1701" w:right="919"/>
        <w:rPr>
          <w:rFonts w:ascii="Arial" w:hAnsi="Arial" w:cs="Arial"/>
        </w:rPr>
      </w:pPr>
      <w:r>
        <w:rPr>
          <w:rFonts w:ascii="Arial" w:hAnsi="Arial" w:cs="Arial"/>
        </w:rPr>
        <w:t>How iMatter was developed and how it works for you and your staff</w:t>
      </w:r>
    </w:p>
    <w:p w:rsidR="004B5BEF" w:rsidRDefault="004B5BEF" w:rsidP="004B5BEF">
      <w:pPr>
        <w:numPr>
          <w:ilvl w:val="0"/>
          <w:numId w:val="8"/>
        </w:numPr>
        <w:spacing w:line="320" w:lineRule="atLeast"/>
        <w:ind w:left="1701" w:right="919"/>
        <w:rPr>
          <w:rFonts w:ascii="Arial" w:hAnsi="Arial" w:cs="Arial"/>
        </w:rPr>
      </w:pPr>
      <w:r>
        <w:rPr>
          <w:rFonts w:ascii="Arial" w:hAnsi="Arial" w:cs="Arial"/>
        </w:rPr>
        <w:lastRenderedPageBreak/>
        <w:t>Interpreting the report data and facilitating your team feedback session</w:t>
      </w:r>
    </w:p>
    <w:p w:rsidR="004B5BEF" w:rsidRDefault="004B5BEF" w:rsidP="004B5BEF">
      <w:pPr>
        <w:numPr>
          <w:ilvl w:val="0"/>
          <w:numId w:val="8"/>
        </w:numPr>
        <w:spacing w:line="320" w:lineRule="atLeast"/>
        <w:ind w:left="1701" w:right="919"/>
        <w:rPr>
          <w:rFonts w:ascii="Arial" w:hAnsi="Arial" w:cs="Arial"/>
        </w:rPr>
      </w:pPr>
      <w:r>
        <w:rPr>
          <w:rFonts w:ascii="Arial" w:hAnsi="Arial" w:cs="Arial"/>
        </w:rPr>
        <w:t>Developing action plans from the data with your team</w:t>
      </w:r>
    </w:p>
    <w:p w:rsidR="00DE12C6" w:rsidRDefault="00DE12C6" w:rsidP="00DE12C6">
      <w:pPr>
        <w:spacing w:line="320" w:lineRule="atLeast"/>
        <w:ind w:left="902" w:right="919"/>
        <w:rPr>
          <w:rFonts w:ascii="Arial" w:hAnsi="Arial" w:cs="Arial"/>
        </w:rPr>
      </w:pPr>
    </w:p>
    <w:p w:rsidR="000520AD" w:rsidRDefault="000520AD" w:rsidP="00DE12C6">
      <w:pPr>
        <w:spacing w:line="320" w:lineRule="atLeast"/>
        <w:ind w:left="902" w:right="919"/>
        <w:rPr>
          <w:rFonts w:ascii="Arial" w:hAnsi="Arial" w:cs="Arial"/>
        </w:rPr>
      </w:pPr>
    </w:p>
    <w:p w:rsidR="004B5BEF" w:rsidRDefault="00BE18F2" w:rsidP="00DE12C6">
      <w:pPr>
        <w:spacing w:line="320" w:lineRule="atLeast"/>
        <w:ind w:left="902" w:right="919"/>
        <w:rPr>
          <w:rFonts w:ascii="Arial" w:hAnsi="Arial" w:cs="Arial"/>
        </w:rPr>
      </w:pPr>
      <w:r>
        <w:rPr>
          <w:rFonts w:ascii="Arial" w:hAnsi="Arial" w:cs="Arial"/>
        </w:rPr>
        <w:t xml:space="preserve">This will be </w:t>
      </w:r>
      <w:r w:rsidR="004B5BEF">
        <w:rPr>
          <w:rFonts w:ascii="Arial" w:hAnsi="Arial" w:cs="Arial"/>
        </w:rPr>
        <w:t xml:space="preserve">paired with </w:t>
      </w:r>
      <w:r>
        <w:rPr>
          <w:rFonts w:ascii="Arial" w:hAnsi="Arial" w:cs="Arial"/>
        </w:rPr>
        <w:t>an afternoon session</w:t>
      </w:r>
      <w:r w:rsidR="004B5BEF">
        <w:rPr>
          <w:rFonts w:ascii="Arial" w:hAnsi="Arial" w:cs="Arial"/>
        </w:rPr>
        <w:t xml:space="preserve"> for those who would find it beneficial in having effective conversations, utilising training already made available in NES. </w:t>
      </w:r>
      <w:r w:rsidR="004B5BEF" w:rsidRPr="004B5BEF">
        <w:rPr>
          <w:rFonts w:ascii="Arial" w:hAnsi="Arial" w:cs="Arial"/>
          <w:b/>
        </w:rPr>
        <w:t>As a minimum, it is recommended that you attend the first half of the development day</w:t>
      </w:r>
      <w:r w:rsidR="004B5BEF">
        <w:rPr>
          <w:rFonts w:ascii="Arial" w:hAnsi="Arial" w:cs="Arial"/>
        </w:rPr>
        <w:t>. This will help you to understand your role, answer questions from your team during the process and give you a chance to experience and work with sample reports from the system.</w:t>
      </w:r>
    </w:p>
    <w:p w:rsidR="00CB5CE5" w:rsidRDefault="00CB5CE5" w:rsidP="004B5BEF">
      <w:pPr>
        <w:spacing w:line="320" w:lineRule="atLeast"/>
        <w:ind w:left="902" w:right="919"/>
        <w:rPr>
          <w:rFonts w:ascii="Arial" w:hAnsi="Arial" w:cs="Arial"/>
        </w:rPr>
      </w:pPr>
    </w:p>
    <w:p w:rsidR="00CB5CE5" w:rsidRDefault="004B5BEF" w:rsidP="00D33134">
      <w:pPr>
        <w:spacing w:line="320" w:lineRule="atLeast"/>
        <w:ind w:left="902" w:right="919"/>
        <w:rPr>
          <w:rFonts w:ascii="Arial" w:hAnsi="Arial" w:cs="Arial"/>
        </w:rPr>
      </w:pPr>
      <w:r>
        <w:rPr>
          <w:rFonts w:ascii="Arial" w:hAnsi="Arial" w:cs="Arial"/>
        </w:rPr>
        <w:t>The</w:t>
      </w:r>
      <w:r w:rsidR="00BE18F2">
        <w:rPr>
          <w:rFonts w:ascii="Arial" w:hAnsi="Arial" w:cs="Arial"/>
        </w:rPr>
        <w:t xml:space="preserve"> </w:t>
      </w:r>
      <w:r>
        <w:rPr>
          <w:rFonts w:ascii="Arial" w:hAnsi="Arial" w:cs="Arial"/>
        </w:rPr>
        <w:t xml:space="preserve">development days are scheduled as follows and </w:t>
      </w:r>
      <w:r w:rsidR="00CB5CE5">
        <w:rPr>
          <w:rFonts w:ascii="Arial" w:hAnsi="Arial" w:cs="Arial"/>
        </w:rPr>
        <w:t>can be booked through LearnPro:</w:t>
      </w:r>
    </w:p>
    <w:p w:rsidR="00BC09D7" w:rsidRDefault="00BC09D7" w:rsidP="00D33134">
      <w:pPr>
        <w:spacing w:line="320" w:lineRule="atLeast"/>
        <w:ind w:left="902" w:right="919"/>
        <w:rPr>
          <w:rFonts w:ascii="Arial" w:hAnsi="Arial" w:cs="Arial"/>
        </w:rPr>
      </w:pPr>
    </w:p>
    <w:tbl>
      <w:tblPr>
        <w:tblW w:w="9482" w:type="dxa"/>
        <w:tblInd w:w="1155" w:type="dxa"/>
        <w:tblCellMar>
          <w:left w:w="0" w:type="dxa"/>
          <w:right w:w="0" w:type="dxa"/>
        </w:tblCellMar>
        <w:tblLook w:val="04A0" w:firstRow="1" w:lastRow="0" w:firstColumn="1" w:lastColumn="0" w:noHBand="0" w:noVBand="1"/>
      </w:tblPr>
      <w:tblGrid>
        <w:gridCol w:w="1544"/>
        <w:gridCol w:w="6237"/>
        <w:gridCol w:w="1701"/>
      </w:tblGrid>
      <w:tr w:rsidR="00FA5F34" w:rsidRPr="004C68C4" w:rsidTr="00DE12C6">
        <w:trPr>
          <w:trHeight w:val="300"/>
        </w:trPr>
        <w:tc>
          <w:tcPr>
            <w:tcW w:w="1544"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FA5F34" w:rsidRPr="004C68C4" w:rsidRDefault="00FA5F34" w:rsidP="00FA5F34">
            <w:pPr>
              <w:ind w:left="121"/>
              <w:rPr>
                <w:rFonts w:ascii="Times New Roman" w:eastAsia="Times New Roman" w:hAnsi="Times New Roman"/>
                <w:lang w:eastAsia="en-GB"/>
              </w:rPr>
            </w:pPr>
            <w:r w:rsidRPr="004C68C4">
              <w:rPr>
                <w:rFonts w:ascii="Calibri" w:eastAsia="Times New Roman" w:hAnsi="Calibri" w:cs="Calibri"/>
                <w:lang w:eastAsia="en-GB"/>
              </w:rPr>
              <w:t>Date</w:t>
            </w:r>
          </w:p>
        </w:tc>
        <w:tc>
          <w:tcPr>
            <w:tcW w:w="6237" w:type="dxa"/>
            <w:tcBorders>
              <w:top w:val="single" w:sz="4" w:space="0" w:color="auto"/>
              <w:left w:val="nil"/>
              <w:bottom w:val="single" w:sz="4" w:space="0" w:color="auto"/>
              <w:right w:val="single" w:sz="4" w:space="0" w:color="auto"/>
            </w:tcBorders>
            <w:shd w:val="clear" w:color="auto" w:fill="D8D8D8"/>
            <w:vAlign w:val="center"/>
            <w:hideMark/>
          </w:tcPr>
          <w:p w:rsidR="00FA5F34" w:rsidRPr="004C68C4" w:rsidRDefault="00FA5F34" w:rsidP="00FA5F34">
            <w:pPr>
              <w:ind w:left="124"/>
              <w:rPr>
                <w:rFonts w:ascii="Times New Roman" w:eastAsia="Times New Roman" w:hAnsi="Times New Roman"/>
                <w:lang w:eastAsia="en-GB"/>
              </w:rPr>
            </w:pPr>
            <w:r w:rsidRPr="004C68C4">
              <w:rPr>
                <w:rFonts w:ascii="Calibri" w:eastAsia="Times New Roman" w:hAnsi="Calibri" w:cs="Calibri"/>
                <w:lang w:eastAsia="en-GB"/>
              </w:rPr>
              <w:t xml:space="preserve">Venue </w:t>
            </w:r>
          </w:p>
        </w:tc>
        <w:tc>
          <w:tcPr>
            <w:tcW w:w="1701" w:type="dxa"/>
            <w:tcBorders>
              <w:top w:val="single" w:sz="4" w:space="0" w:color="auto"/>
              <w:left w:val="nil"/>
              <w:bottom w:val="single" w:sz="4" w:space="0" w:color="auto"/>
              <w:right w:val="single" w:sz="4" w:space="0" w:color="auto"/>
            </w:tcBorders>
            <w:shd w:val="clear" w:color="auto" w:fill="D8D8D8"/>
            <w:vAlign w:val="center"/>
            <w:hideMark/>
          </w:tcPr>
          <w:p w:rsidR="00FA5F34" w:rsidRPr="004C68C4" w:rsidRDefault="00FA5F34" w:rsidP="00FA5F34">
            <w:pPr>
              <w:ind w:left="142"/>
              <w:rPr>
                <w:rFonts w:ascii="Times New Roman" w:eastAsia="Times New Roman" w:hAnsi="Times New Roman"/>
                <w:lang w:eastAsia="en-GB"/>
              </w:rPr>
            </w:pPr>
            <w:r w:rsidRPr="004C68C4">
              <w:rPr>
                <w:rFonts w:ascii="Calibri" w:eastAsia="Times New Roman" w:hAnsi="Calibri" w:cs="Calibri"/>
                <w:lang w:eastAsia="en-GB"/>
              </w:rPr>
              <w:t>Time</w:t>
            </w:r>
          </w:p>
        </w:tc>
      </w:tr>
      <w:tr w:rsidR="00FA5F34" w:rsidRPr="00E457F1" w:rsidTr="00FA5F34">
        <w:trPr>
          <w:trHeight w:val="367"/>
        </w:trPr>
        <w:tc>
          <w:tcPr>
            <w:tcW w:w="1544" w:type="dxa"/>
            <w:tcBorders>
              <w:top w:val="nil"/>
              <w:left w:val="single" w:sz="4" w:space="0" w:color="auto"/>
              <w:bottom w:val="single" w:sz="4" w:space="0" w:color="auto"/>
              <w:right w:val="single" w:sz="4" w:space="0" w:color="auto"/>
            </w:tcBorders>
            <w:shd w:val="clear" w:color="auto" w:fill="auto"/>
            <w:vAlign w:val="center"/>
            <w:hideMark/>
          </w:tcPr>
          <w:p w:rsidR="00FA5F34" w:rsidRPr="00E457F1" w:rsidRDefault="000520AD" w:rsidP="00FA5F34">
            <w:pPr>
              <w:ind w:left="121"/>
              <w:rPr>
                <w:rFonts w:ascii="Arial" w:eastAsia="Times New Roman" w:hAnsi="Arial" w:cs="Arial"/>
                <w:sz w:val="22"/>
                <w:szCs w:val="22"/>
                <w:lang w:eastAsia="en-GB"/>
              </w:rPr>
            </w:pPr>
            <w:r>
              <w:rPr>
                <w:rFonts w:ascii="Arial" w:eastAsia="Times New Roman" w:hAnsi="Arial" w:cs="Arial"/>
                <w:sz w:val="22"/>
                <w:szCs w:val="22"/>
                <w:lang w:eastAsia="en-GB"/>
              </w:rPr>
              <w:t>x</w:t>
            </w:r>
          </w:p>
        </w:tc>
        <w:tc>
          <w:tcPr>
            <w:tcW w:w="6237" w:type="dxa"/>
            <w:tcBorders>
              <w:top w:val="nil"/>
              <w:left w:val="nil"/>
              <w:bottom w:val="single" w:sz="4" w:space="0" w:color="auto"/>
              <w:right w:val="single" w:sz="4" w:space="0" w:color="auto"/>
            </w:tcBorders>
            <w:shd w:val="clear" w:color="auto" w:fill="auto"/>
            <w:vAlign w:val="center"/>
            <w:hideMark/>
          </w:tcPr>
          <w:p w:rsidR="00FA5F34" w:rsidRPr="00E457F1" w:rsidRDefault="000520AD" w:rsidP="00AB0F4D">
            <w:pPr>
              <w:ind w:left="124"/>
              <w:rPr>
                <w:rFonts w:ascii="Arial" w:eastAsia="Times New Roman" w:hAnsi="Arial" w:cs="Arial"/>
                <w:sz w:val="22"/>
                <w:szCs w:val="22"/>
                <w:lang w:eastAsia="en-GB"/>
              </w:rPr>
            </w:pPr>
            <w:r>
              <w:rPr>
                <w:rFonts w:ascii="Arial" w:eastAsia="Times New Roman" w:hAnsi="Arial" w:cs="Arial"/>
                <w:sz w:val="22"/>
                <w:szCs w:val="22"/>
                <w:lang w:eastAsia="en-GB"/>
              </w:rPr>
              <w:t>x</w:t>
            </w:r>
          </w:p>
        </w:tc>
        <w:tc>
          <w:tcPr>
            <w:tcW w:w="1701" w:type="dxa"/>
            <w:tcBorders>
              <w:top w:val="nil"/>
              <w:left w:val="nil"/>
              <w:bottom w:val="single" w:sz="4" w:space="0" w:color="auto"/>
              <w:right w:val="single" w:sz="4" w:space="0" w:color="auto"/>
            </w:tcBorders>
            <w:shd w:val="clear" w:color="auto" w:fill="auto"/>
            <w:vAlign w:val="center"/>
            <w:hideMark/>
          </w:tcPr>
          <w:p w:rsidR="00FA5F34" w:rsidRPr="00E457F1" w:rsidRDefault="000520AD" w:rsidP="00FA5F34">
            <w:pPr>
              <w:ind w:left="142"/>
              <w:rPr>
                <w:rFonts w:ascii="Arial" w:eastAsia="Times New Roman" w:hAnsi="Arial" w:cs="Arial"/>
                <w:sz w:val="22"/>
                <w:szCs w:val="22"/>
                <w:lang w:eastAsia="en-GB"/>
              </w:rPr>
            </w:pPr>
            <w:r>
              <w:rPr>
                <w:rFonts w:ascii="Arial" w:eastAsia="Times New Roman" w:hAnsi="Arial" w:cs="Arial"/>
                <w:sz w:val="22"/>
                <w:szCs w:val="22"/>
                <w:lang w:eastAsia="en-GB"/>
              </w:rPr>
              <w:t>x</w:t>
            </w:r>
          </w:p>
        </w:tc>
      </w:tr>
      <w:tr w:rsidR="00AB0F4D" w:rsidRPr="00E457F1" w:rsidTr="00FA5F34">
        <w:trPr>
          <w:trHeight w:val="367"/>
        </w:trPr>
        <w:tc>
          <w:tcPr>
            <w:tcW w:w="1544" w:type="dxa"/>
            <w:tcBorders>
              <w:top w:val="nil"/>
              <w:left w:val="single" w:sz="4" w:space="0" w:color="auto"/>
              <w:bottom w:val="single" w:sz="4" w:space="0" w:color="auto"/>
              <w:right w:val="single" w:sz="4" w:space="0" w:color="auto"/>
            </w:tcBorders>
            <w:shd w:val="clear" w:color="auto" w:fill="auto"/>
            <w:vAlign w:val="center"/>
            <w:hideMark/>
          </w:tcPr>
          <w:p w:rsidR="00AB0F4D" w:rsidRDefault="000520AD" w:rsidP="00FA5F34">
            <w:pPr>
              <w:ind w:left="121"/>
              <w:rPr>
                <w:rFonts w:ascii="Arial" w:eastAsia="Times New Roman" w:hAnsi="Arial" w:cs="Arial"/>
                <w:sz w:val="22"/>
                <w:szCs w:val="22"/>
                <w:lang w:eastAsia="en-GB"/>
              </w:rPr>
            </w:pPr>
            <w:r>
              <w:rPr>
                <w:rFonts w:ascii="Arial" w:eastAsia="Times New Roman" w:hAnsi="Arial" w:cs="Arial"/>
                <w:sz w:val="22"/>
                <w:szCs w:val="22"/>
                <w:lang w:eastAsia="en-GB"/>
              </w:rPr>
              <w:t>x</w:t>
            </w:r>
          </w:p>
        </w:tc>
        <w:tc>
          <w:tcPr>
            <w:tcW w:w="6237" w:type="dxa"/>
            <w:tcBorders>
              <w:top w:val="nil"/>
              <w:left w:val="nil"/>
              <w:bottom w:val="single" w:sz="4" w:space="0" w:color="auto"/>
              <w:right w:val="single" w:sz="4" w:space="0" w:color="auto"/>
            </w:tcBorders>
            <w:shd w:val="clear" w:color="auto" w:fill="auto"/>
            <w:vAlign w:val="center"/>
            <w:hideMark/>
          </w:tcPr>
          <w:p w:rsidR="00AB0F4D" w:rsidRDefault="000520AD" w:rsidP="00FA5F34">
            <w:pPr>
              <w:ind w:left="124"/>
              <w:rPr>
                <w:rFonts w:ascii="Arial" w:eastAsia="Times New Roman" w:hAnsi="Arial" w:cs="Arial"/>
                <w:sz w:val="22"/>
                <w:szCs w:val="22"/>
                <w:lang w:eastAsia="en-GB"/>
              </w:rPr>
            </w:pPr>
            <w:r>
              <w:rPr>
                <w:rFonts w:ascii="Arial" w:eastAsia="Times New Roman" w:hAnsi="Arial" w:cs="Arial"/>
                <w:sz w:val="22"/>
                <w:szCs w:val="22"/>
                <w:lang w:eastAsia="en-GB"/>
              </w:rPr>
              <w:t>x</w:t>
            </w:r>
          </w:p>
        </w:tc>
        <w:tc>
          <w:tcPr>
            <w:tcW w:w="1701" w:type="dxa"/>
            <w:tcBorders>
              <w:top w:val="nil"/>
              <w:left w:val="nil"/>
              <w:bottom w:val="single" w:sz="4" w:space="0" w:color="auto"/>
              <w:right w:val="single" w:sz="4" w:space="0" w:color="auto"/>
            </w:tcBorders>
            <w:shd w:val="clear" w:color="auto" w:fill="auto"/>
            <w:vAlign w:val="center"/>
            <w:hideMark/>
          </w:tcPr>
          <w:p w:rsidR="00AB0F4D" w:rsidRDefault="000520AD" w:rsidP="00FA5F34">
            <w:pPr>
              <w:ind w:left="142"/>
              <w:rPr>
                <w:rFonts w:ascii="Arial" w:eastAsia="Times New Roman" w:hAnsi="Arial" w:cs="Arial"/>
                <w:sz w:val="22"/>
                <w:szCs w:val="22"/>
                <w:lang w:eastAsia="en-GB"/>
              </w:rPr>
            </w:pPr>
            <w:r>
              <w:rPr>
                <w:rFonts w:ascii="Arial" w:eastAsia="Times New Roman" w:hAnsi="Arial" w:cs="Arial"/>
                <w:sz w:val="22"/>
                <w:szCs w:val="22"/>
                <w:lang w:eastAsia="en-GB"/>
              </w:rPr>
              <w:t>x</w:t>
            </w:r>
          </w:p>
        </w:tc>
      </w:tr>
      <w:tr w:rsidR="00AB0F4D" w:rsidRPr="00E457F1" w:rsidTr="00FA5F34">
        <w:trPr>
          <w:trHeight w:val="367"/>
        </w:trPr>
        <w:tc>
          <w:tcPr>
            <w:tcW w:w="1544" w:type="dxa"/>
            <w:tcBorders>
              <w:top w:val="nil"/>
              <w:left w:val="single" w:sz="4" w:space="0" w:color="auto"/>
              <w:bottom w:val="single" w:sz="4" w:space="0" w:color="auto"/>
              <w:right w:val="single" w:sz="4" w:space="0" w:color="auto"/>
            </w:tcBorders>
            <w:shd w:val="clear" w:color="auto" w:fill="auto"/>
            <w:vAlign w:val="center"/>
            <w:hideMark/>
          </w:tcPr>
          <w:p w:rsidR="00AB0F4D" w:rsidRDefault="000520AD" w:rsidP="00FA5F34">
            <w:pPr>
              <w:ind w:left="121"/>
              <w:rPr>
                <w:rFonts w:ascii="Arial" w:eastAsia="Times New Roman" w:hAnsi="Arial" w:cs="Arial"/>
                <w:sz w:val="22"/>
                <w:szCs w:val="22"/>
                <w:lang w:eastAsia="en-GB"/>
              </w:rPr>
            </w:pPr>
            <w:r>
              <w:rPr>
                <w:rFonts w:ascii="Arial" w:eastAsia="Times New Roman" w:hAnsi="Arial" w:cs="Arial"/>
                <w:sz w:val="22"/>
                <w:szCs w:val="22"/>
                <w:lang w:eastAsia="en-GB"/>
              </w:rPr>
              <w:t>x</w:t>
            </w:r>
          </w:p>
        </w:tc>
        <w:tc>
          <w:tcPr>
            <w:tcW w:w="6237" w:type="dxa"/>
            <w:tcBorders>
              <w:top w:val="nil"/>
              <w:left w:val="nil"/>
              <w:bottom w:val="single" w:sz="4" w:space="0" w:color="auto"/>
              <w:right w:val="single" w:sz="4" w:space="0" w:color="auto"/>
            </w:tcBorders>
            <w:shd w:val="clear" w:color="auto" w:fill="auto"/>
            <w:vAlign w:val="center"/>
            <w:hideMark/>
          </w:tcPr>
          <w:p w:rsidR="00AB0F4D" w:rsidRDefault="000520AD" w:rsidP="00FA5F34">
            <w:pPr>
              <w:ind w:left="124"/>
              <w:rPr>
                <w:rFonts w:ascii="Arial" w:eastAsia="Times New Roman" w:hAnsi="Arial" w:cs="Arial"/>
                <w:sz w:val="22"/>
                <w:szCs w:val="22"/>
                <w:lang w:eastAsia="en-GB"/>
              </w:rPr>
            </w:pPr>
            <w:r>
              <w:rPr>
                <w:rFonts w:ascii="Arial" w:eastAsia="Times New Roman" w:hAnsi="Arial" w:cs="Arial"/>
                <w:sz w:val="22"/>
                <w:szCs w:val="22"/>
                <w:lang w:eastAsia="en-GB"/>
              </w:rPr>
              <w:t>x</w:t>
            </w:r>
          </w:p>
        </w:tc>
        <w:tc>
          <w:tcPr>
            <w:tcW w:w="1701" w:type="dxa"/>
            <w:tcBorders>
              <w:top w:val="nil"/>
              <w:left w:val="nil"/>
              <w:bottom w:val="single" w:sz="4" w:space="0" w:color="auto"/>
              <w:right w:val="single" w:sz="4" w:space="0" w:color="auto"/>
            </w:tcBorders>
            <w:shd w:val="clear" w:color="auto" w:fill="auto"/>
            <w:vAlign w:val="center"/>
            <w:hideMark/>
          </w:tcPr>
          <w:p w:rsidR="00AB0F4D" w:rsidRDefault="000520AD" w:rsidP="00FA5F34">
            <w:pPr>
              <w:ind w:left="142"/>
              <w:rPr>
                <w:rFonts w:ascii="Arial" w:eastAsia="Times New Roman" w:hAnsi="Arial" w:cs="Arial"/>
                <w:sz w:val="22"/>
                <w:szCs w:val="22"/>
                <w:lang w:eastAsia="en-GB"/>
              </w:rPr>
            </w:pPr>
            <w:r>
              <w:rPr>
                <w:rFonts w:ascii="Arial" w:eastAsia="Times New Roman" w:hAnsi="Arial" w:cs="Arial"/>
                <w:sz w:val="22"/>
                <w:szCs w:val="22"/>
                <w:lang w:eastAsia="en-GB"/>
              </w:rPr>
              <w:t>x</w:t>
            </w:r>
          </w:p>
        </w:tc>
      </w:tr>
      <w:tr w:rsidR="00AB0F4D" w:rsidRPr="00E457F1" w:rsidTr="00FA5F34">
        <w:trPr>
          <w:trHeight w:val="367"/>
        </w:trPr>
        <w:tc>
          <w:tcPr>
            <w:tcW w:w="1544" w:type="dxa"/>
            <w:tcBorders>
              <w:top w:val="nil"/>
              <w:left w:val="single" w:sz="4" w:space="0" w:color="auto"/>
              <w:bottom w:val="single" w:sz="4" w:space="0" w:color="auto"/>
              <w:right w:val="single" w:sz="4" w:space="0" w:color="auto"/>
            </w:tcBorders>
            <w:shd w:val="clear" w:color="auto" w:fill="auto"/>
            <w:vAlign w:val="center"/>
            <w:hideMark/>
          </w:tcPr>
          <w:p w:rsidR="00AB0F4D" w:rsidRDefault="000520AD" w:rsidP="00FA5F34">
            <w:pPr>
              <w:ind w:left="121"/>
              <w:rPr>
                <w:rFonts w:ascii="Arial" w:eastAsia="Times New Roman" w:hAnsi="Arial" w:cs="Arial"/>
                <w:sz w:val="22"/>
                <w:szCs w:val="22"/>
                <w:lang w:eastAsia="en-GB"/>
              </w:rPr>
            </w:pPr>
            <w:r>
              <w:rPr>
                <w:rFonts w:ascii="Arial" w:eastAsia="Times New Roman" w:hAnsi="Arial" w:cs="Arial"/>
                <w:sz w:val="22"/>
                <w:szCs w:val="22"/>
                <w:lang w:eastAsia="en-GB"/>
              </w:rPr>
              <w:t>x</w:t>
            </w:r>
          </w:p>
        </w:tc>
        <w:tc>
          <w:tcPr>
            <w:tcW w:w="6237" w:type="dxa"/>
            <w:tcBorders>
              <w:top w:val="nil"/>
              <w:left w:val="nil"/>
              <w:bottom w:val="single" w:sz="4" w:space="0" w:color="auto"/>
              <w:right w:val="single" w:sz="4" w:space="0" w:color="auto"/>
            </w:tcBorders>
            <w:shd w:val="clear" w:color="auto" w:fill="auto"/>
            <w:vAlign w:val="center"/>
            <w:hideMark/>
          </w:tcPr>
          <w:p w:rsidR="00AB0F4D" w:rsidRDefault="000520AD" w:rsidP="00FA5F34">
            <w:pPr>
              <w:ind w:left="124"/>
              <w:rPr>
                <w:rFonts w:ascii="Arial" w:eastAsia="Times New Roman" w:hAnsi="Arial" w:cs="Arial"/>
                <w:sz w:val="22"/>
                <w:szCs w:val="22"/>
                <w:lang w:eastAsia="en-GB"/>
              </w:rPr>
            </w:pPr>
            <w:r>
              <w:rPr>
                <w:rFonts w:ascii="Arial" w:eastAsia="Times New Roman" w:hAnsi="Arial" w:cs="Arial"/>
                <w:sz w:val="22"/>
                <w:szCs w:val="22"/>
                <w:lang w:eastAsia="en-GB"/>
              </w:rPr>
              <w:t>x</w:t>
            </w:r>
          </w:p>
        </w:tc>
        <w:tc>
          <w:tcPr>
            <w:tcW w:w="1701" w:type="dxa"/>
            <w:tcBorders>
              <w:top w:val="nil"/>
              <w:left w:val="nil"/>
              <w:bottom w:val="single" w:sz="4" w:space="0" w:color="auto"/>
              <w:right w:val="single" w:sz="4" w:space="0" w:color="auto"/>
            </w:tcBorders>
            <w:shd w:val="clear" w:color="auto" w:fill="auto"/>
            <w:vAlign w:val="center"/>
            <w:hideMark/>
          </w:tcPr>
          <w:p w:rsidR="00AB0F4D" w:rsidRDefault="000520AD" w:rsidP="00FA5F34">
            <w:pPr>
              <w:ind w:left="142"/>
              <w:rPr>
                <w:rFonts w:ascii="Arial" w:eastAsia="Times New Roman" w:hAnsi="Arial" w:cs="Arial"/>
                <w:sz w:val="22"/>
                <w:szCs w:val="22"/>
                <w:lang w:eastAsia="en-GB"/>
              </w:rPr>
            </w:pPr>
            <w:r>
              <w:rPr>
                <w:rFonts w:ascii="Arial" w:eastAsia="Times New Roman" w:hAnsi="Arial" w:cs="Arial"/>
                <w:sz w:val="22"/>
                <w:szCs w:val="22"/>
                <w:lang w:eastAsia="en-GB"/>
              </w:rPr>
              <w:t>x</w:t>
            </w:r>
          </w:p>
        </w:tc>
      </w:tr>
      <w:tr w:rsidR="00FA5F34" w:rsidRPr="00E457F1" w:rsidTr="00FA5F34">
        <w:trPr>
          <w:trHeight w:val="367"/>
        </w:trPr>
        <w:tc>
          <w:tcPr>
            <w:tcW w:w="1544" w:type="dxa"/>
            <w:tcBorders>
              <w:top w:val="nil"/>
              <w:left w:val="single" w:sz="4" w:space="0" w:color="auto"/>
              <w:bottom w:val="single" w:sz="4" w:space="0" w:color="auto"/>
              <w:right w:val="single" w:sz="4" w:space="0" w:color="auto"/>
            </w:tcBorders>
            <w:shd w:val="clear" w:color="auto" w:fill="auto"/>
            <w:vAlign w:val="center"/>
            <w:hideMark/>
          </w:tcPr>
          <w:p w:rsidR="00FA5F34" w:rsidRPr="00E457F1" w:rsidRDefault="000520AD" w:rsidP="00FA5F34">
            <w:pPr>
              <w:ind w:left="121"/>
              <w:rPr>
                <w:rFonts w:ascii="Arial" w:eastAsia="Times New Roman" w:hAnsi="Arial" w:cs="Arial"/>
                <w:sz w:val="22"/>
                <w:szCs w:val="22"/>
                <w:lang w:eastAsia="en-GB"/>
              </w:rPr>
            </w:pPr>
            <w:r>
              <w:rPr>
                <w:rFonts w:ascii="Arial" w:eastAsia="Times New Roman" w:hAnsi="Arial" w:cs="Arial"/>
                <w:sz w:val="22"/>
                <w:szCs w:val="22"/>
                <w:lang w:eastAsia="en-GB"/>
              </w:rPr>
              <w:t>x</w:t>
            </w:r>
          </w:p>
        </w:tc>
        <w:tc>
          <w:tcPr>
            <w:tcW w:w="6237" w:type="dxa"/>
            <w:tcBorders>
              <w:top w:val="nil"/>
              <w:left w:val="nil"/>
              <w:bottom w:val="single" w:sz="4" w:space="0" w:color="auto"/>
              <w:right w:val="single" w:sz="4" w:space="0" w:color="auto"/>
            </w:tcBorders>
            <w:shd w:val="clear" w:color="auto" w:fill="auto"/>
            <w:vAlign w:val="center"/>
            <w:hideMark/>
          </w:tcPr>
          <w:p w:rsidR="00FA5F34" w:rsidRPr="00E457F1" w:rsidRDefault="000520AD" w:rsidP="00FA5F34">
            <w:pPr>
              <w:ind w:left="124"/>
              <w:rPr>
                <w:rFonts w:ascii="Arial" w:eastAsia="Times New Roman" w:hAnsi="Arial" w:cs="Arial"/>
                <w:sz w:val="22"/>
                <w:szCs w:val="22"/>
                <w:lang w:eastAsia="en-GB"/>
              </w:rPr>
            </w:pPr>
            <w:r>
              <w:rPr>
                <w:rFonts w:ascii="Arial" w:eastAsia="Times New Roman" w:hAnsi="Arial" w:cs="Arial"/>
                <w:sz w:val="22"/>
                <w:szCs w:val="22"/>
                <w:lang w:eastAsia="en-GB"/>
              </w:rPr>
              <w:t>x</w:t>
            </w:r>
          </w:p>
        </w:tc>
        <w:tc>
          <w:tcPr>
            <w:tcW w:w="1701" w:type="dxa"/>
            <w:tcBorders>
              <w:top w:val="nil"/>
              <w:left w:val="nil"/>
              <w:bottom w:val="single" w:sz="4" w:space="0" w:color="auto"/>
              <w:right w:val="single" w:sz="4" w:space="0" w:color="auto"/>
            </w:tcBorders>
            <w:shd w:val="clear" w:color="auto" w:fill="auto"/>
            <w:vAlign w:val="center"/>
            <w:hideMark/>
          </w:tcPr>
          <w:p w:rsidR="00FA5F34" w:rsidRPr="00E457F1" w:rsidRDefault="000520AD" w:rsidP="00FA5F34">
            <w:pPr>
              <w:ind w:left="142"/>
              <w:rPr>
                <w:rFonts w:ascii="Arial" w:eastAsia="Times New Roman" w:hAnsi="Arial" w:cs="Arial"/>
                <w:sz w:val="22"/>
                <w:szCs w:val="22"/>
                <w:lang w:eastAsia="en-GB"/>
              </w:rPr>
            </w:pPr>
            <w:r>
              <w:rPr>
                <w:rFonts w:ascii="Arial" w:eastAsia="Times New Roman" w:hAnsi="Arial" w:cs="Arial"/>
                <w:sz w:val="22"/>
                <w:szCs w:val="22"/>
                <w:lang w:eastAsia="en-GB"/>
              </w:rPr>
              <w:t>x</w:t>
            </w:r>
          </w:p>
        </w:tc>
      </w:tr>
    </w:tbl>
    <w:p w:rsidR="008111DE" w:rsidRDefault="008111DE" w:rsidP="008111DE">
      <w:pPr>
        <w:spacing w:line="320" w:lineRule="atLeast"/>
        <w:ind w:left="902" w:right="919"/>
        <w:rPr>
          <w:rFonts w:ascii="Arial" w:hAnsi="Arial" w:cs="Arial"/>
        </w:rPr>
      </w:pPr>
    </w:p>
    <w:p w:rsidR="00FA5F34" w:rsidRDefault="00FA5F34" w:rsidP="008111DE">
      <w:pPr>
        <w:spacing w:line="320" w:lineRule="atLeast"/>
        <w:ind w:left="182" w:right="919" w:firstLine="720"/>
        <w:rPr>
          <w:rFonts w:ascii="Arial" w:hAnsi="Arial" w:cs="Arial"/>
          <w:b/>
          <w:sz w:val="32"/>
          <w:szCs w:val="32"/>
        </w:rPr>
      </w:pPr>
      <w:r>
        <w:rPr>
          <w:rFonts w:ascii="Arial" w:hAnsi="Arial" w:cs="Arial"/>
          <w:b/>
          <w:sz w:val="32"/>
          <w:szCs w:val="32"/>
        </w:rPr>
        <w:t>Where to go</w:t>
      </w:r>
      <w:r w:rsidR="0097724C">
        <w:rPr>
          <w:rFonts w:ascii="Arial" w:hAnsi="Arial" w:cs="Arial"/>
          <w:b/>
          <w:sz w:val="32"/>
          <w:szCs w:val="32"/>
        </w:rPr>
        <w:t xml:space="preserve"> for further information</w:t>
      </w:r>
    </w:p>
    <w:p w:rsidR="002F156C" w:rsidRPr="00FA5F34" w:rsidRDefault="002F156C" w:rsidP="002F156C">
      <w:pPr>
        <w:spacing w:line="320" w:lineRule="atLeast"/>
        <w:ind w:right="919"/>
        <w:rPr>
          <w:rFonts w:ascii="Arial" w:hAnsi="Arial" w:cs="Arial"/>
        </w:rPr>
      </w:pPr>
    </w:p>
    <w:p w:rsidR="00CB7508" w:rsidRPr="005F5EEB" w:rsidRDefault="0086316C" w:rsidP="005F5EEB">
      <w:pPr>
        <w:spacing w:line="320" w:lineRule="atLeast"/>
        <w:ind w:left="902" w:right="919"/>
      </w:pPr>
      <w:r>
        <w:rPr>
          <w:rFonts w:ascii="Arial" w:hAnsi="Arial" w:cs="Arial"/>
        </w:rPr>
        <w:t>As a line manager,</w:t>
      </w:r>
      <w:r w:rsidR="00FA5F34" w:rsidRPr="00FA5F34">
        <w:rPr>
          <w:rFonts w:ascii="Arial" w:hAnsi="Arial" w:cs="Arial"/>
        </w:rPr>
        <w:t xml:space="preserve"> your role in helping your team to get t</w:t>
      </w:r>
      <w:r>
        <w:rPr>
          <w:rFonts w:ascii="Arial" w:hAnsi="Arial" w:cs="Arial"/>
        </w:rPr>
        <w:t xml:space="preserve">he most from this </w:t>
      </w:r>
      <w:r w:rsidR="0097724C">
        <w:rPr>
          <w:rFonts w:ascii="Arial" w:hAnsi="Arial" w:cs="Arial"/>
        </w:rPr>
        <w:t>tool</w:t>
      </w:r>
      <w:r>
        <w:rPr>
          <w:rFonts w:ascii="Arial" w:hAnsi="Arial" w:cs="Arial"/>
        </w:rPr>
        <w:t xml:space="preserve"> is vital, and we want to help you in this respect.</w:t>
      </w:r>
      <w:r w:rsidR="004B5BEF">
        <w:rPr>
          <w:rFonts w:ascii="Arial" w:hAnsi="Arial" w:cs="Arial"/>
        </w:rPr>
        <w:t xml:space="preserve"> </w:t>
      </w:r>
      <w:r w:rsidR="004B5BEF" w:rsidRPr="00BE18F2">
        <w:rPr>
          <w:rFonts w:ascii="Arial" w:hAnsi="Arial" w:cs="Arial"/>
          <w:b/>
        </w:rPr>
        <w:t>This briefing is bei</w:t>
      </w:r>
      <w:r w:rsidR="00BE18F2" w:rsidRPr="00BE18F2">
        <w:rPr>
          <w:rFonts w:ascii="Arial" w:hAnsi="Arial" w:cs="Arial"/>
          <w:b/>
        </w:rPr>
        <w:t>ng sent in advance of an E Mail</w:t>
      </w:r>
      <w:r w:rsidR="004B5BEF" w:rsidRPr="00BE18F2">
        <w:rPr>
          <w:rFonts w:ascii="Arial" w:hAnsi="Arial" w:cs="Arial"/>
          <w:b/>
        </w:rPr>
        <w:t xml:space="preserve"> that will be </w:t>
      </w:r>
      <w:r w:rsidR="00BE18F2" w:rsidRPr="00BE18F2">
        <w:rPr>
          <w:rFonts w:ascii="Arial" w:hAnsi="Arial" w:cs="Arial"/>
          <w:b/>
        </w:rPr>
        <w:t>sent to staff in Phase 1 Directorates</w:t>
      </w:r>
      <w:r w:rsidR="004B5BEF" w:rsidRPr="00BE18F2">
        <w:rPr>
          <w:rFonts w:ascii="Arial" w:hAnsi="Arial" w:cs="Arial"/>
          <w:b/>
        </w:rPr>
        <w:t xml:space="preserve"> at the beginning of October.</w:t>
      </w:r>
      <w:r>
        <w:rPr>
          <w:rFonts w:ascii="Arial" w:hAnsi="Arial" w:cs="Arial"/>
        </w:rPr>
        <w:t xml:space="preserve"> If you or your team m</w:t>
      </w:r>
      <w:r w:rsidR="007D2B7B">
        <w:rPr>
          <w:rFonts w:ascii="Arial" w:hAnsi="Arial" w:cs="Arial"/>
        </w:rPr>
        <w:t>embers have any questions</w:t>
      </w:r>
      <w:r w:rsidR="00BE18F2">
        <w:rPr>
          <w:rFonts w:ascii="Arial" w:hAnsi="Arial" w:cs="Arial"/>
        </w:rPr>
        <w:t xml:space="preserve"> subsequent to this</w:t>
      </w:r>
      <w:r w:rsidR="007D2B7B">
        <w:rPr>
          <w:rFonts w:ascii="Arial" w:hAnsi="Arial" w:cs="Arial"/>
        </w:rPr>
        <w:t xml:space="preserve">, </w:t>
      </w:r>
      <w:r w:rsidR="00BE18F2">
        <w:rPr>
          <w:rFonts w:ascii="Arial" w:hAnsi="Arial" w:cs="Arial"/>
        </w:rPr>
        <w:t>they can</w:t>
      </w:r>
      <w:r w:rsidR="0097724C">
        <w:rPr>
          <w:rFonts w:ascii="Arial" w:hAnsi="Arial" w:cs="Arial"/>
        </w:rPr>
        <w:t xml:space="preserve"> be addressed at the awareness raising sessions</w:t>
      </w:r>
      <w:r w:rsidR="00BE18F2">
        <w:rPr>
          <w:rFonts w:ascii="Arial" w:hAnsi="Arial" w:cs="Arial"/>
        </w:rPr>
        <w:t xml:space="preserve"> and </w:t>
      </w:r>
      <w:r w:rsidR="004B5BEF">
        <w:rPr>
          <w:rFonts w:ascii="Arial" w:hAnsi="Arial" w:cs="Arial"/>
        </w:rPr>
        <w:t>via the</w:t>
      </w:r>
      <w:r w:rsidR="005F5EEB">
        <w:t xml:space="preserve"> </w:t>
      </w:r>
      <w:r w:rsidR="000520AD">
        <w:rPr>
          <w:rFonts w:ascii="Arial" w:hAnsi="Arial" w:cs="Arial"/>
        </w:rPr>
        <w:t xml:space="preserve">x. </w:t>
      </w:r>
      <w:r w:rsidR="00FD09C1">
        <w:rPr>
          <w:rFonts w:ascii="Arial" w:hAnsi="Arial" w:cs="Arial"/>
        </w:rPr>
        <w:t xml:space="preserve"> Y</w:t>
      </w:r>
      <w:r w:rsidR="00BE18F2">
        <w:rPr>
          <w:rFonts w:ascii="Arial" w:hAnsi="Arial" w:cs="Arial"/>
        </w:rPr>
        <w:t xml:space="preserve">ou can </w:t>
      </w:r>
      <w:r w:rsidR="00FD09C1">
        <w:rPr>
          <w:rFonts w:ascii="Arial" w:hAnsi="Arial" w:cs="Arial"/>
        </w:rPr>
        <w:t xml:space="preserve">also </w:t>
      </w:r>
      <w:r w:rsidR="00BE18F2">
        <w:rPr>
          <w:rFonts w:ascii="Arial" w:hAnsi="Arial" w:cs="Arial"/>
        </w:rPr>
        <w:t xml:space="preserve">speak to </w:t>
      </w:r>
      <w:r w:rsidR="000520AD">
        <w:rPr>
          <w:rFonts w:ascii="Arial" w:hAnsi="Arial" w:cs="Arial"/>
        </w:rPr>
        <w:t xml:space="preserve">X </w:t>
      </w:r>
      <w:r w:rsidR="00BE18F2">
        <w:rPr>
          <w:rFonts w:ascii="Arial" w:hAnsi="Arial" w:cs="Arial"/>
        </w:rPr>
        <w:t xml:space="preserve"> in the</w:t>
      </w:r>
      <w:r w:rsidR="00FD09C1">
        <w:rPr>
          <w:rFonts w:ascii="Arial" w:hAnsi="Arial" w:cs="Arial"/>
        </w:rPr>
        <w:t xml:space="preserve"> OD &amp; Learning Team who</w:t>
      </w:r>
      <w:r w:rsidR="00BE18F2">
        <w:rPr>
          <w:rFonts w:ascii="Arial" w:hAnsi="Arial" w:cs="Arial"/>
        </w:rPr>
        <w:t xml:space="preserve"> are supporting the roll out of iMatter in NES over the coming months. Please contact us via </w:t>
      </w:r>
      <w:hyperlink r:id="rId10" w:history="1">
        <w:r w:rsidR="000520AD">
          <w:rPr>
            <w:rStyle w:val="Hyperlink"/>
            <w:rFonts w:ascii="Arial" w:hAnsi="Arial" w:cs="Arial"/>
          </w:rPr>
          <w:t>x</w:t>
        </w:r>
      </w:hyperlink>
      <w:r w:rsidR="00FD09C1">
        <w:rPr>
          <w:rFonts w:ascii="Arial" w:hAnsi="Arial" w:cs="Arial"/>
        </w:rPr>
        <w:t xml:space="preserve"> with any questions not answered via the above routes</w:t>
      </w:r>
      <w:r w:rsidR="00BE18F2">
        <w:rPr>
          <w:rFonts w:ascii="Arial" w:hAnsi="Arial" w:cs="Arial"/>
        </w:rPr>
        <w:t xml:space="preserve">.  </w:t>
      </w:r>
      <w:r w:rsidR="00CB7508">
        <w:rPr>
          <w:rFonts w:ascii="Arial" w:hAnsi="Arial" w:cs="Arial"/>
        </w:rPr>
        <w:t xml:space="preserve"> </w:t>
      </w:r>
    </w:p>
    <w:sectPr w:rsidR="00CB7508" w:rsidRPr="005F5EEB" w:rsidSect="00471501">
      <w:headerReference w:type="default" r:id="rId11"/>
      <w:pgSz w:w="11900" w:h="16840"/>
      <w:pgMar w:top="2268" w:right="0" w:bottom="1079" w:left="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173" w:rsidRDefault="00655173" w:rsidP="00066C68">
      <w:r>
        <w:separator/>
      </w:r>
    </w:p>
  </w:endnote>
  <w:endnote w:type="continuationSeparator" w:id="0">
    <w:p w:rsidR="00655173" w:rsidRDefault="00655173" w:rsidP="0006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173" w:rsidRDefault="00655173" w:rsidP="00066C68">
      <w:r>
        <w:separator/>
      </w:r>
    </w:p>
  </w:footnote>
  <w:footnote w:type="continuationSeparator" w:id="0">
    <w:p w:rsidR="00655173" w:rsidRDefault="00655173" w:rsidP="00066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24C" w:rsidRDefault="009A0D2E">
    <w:pPr>
      <w:pStyle w:val="Header"/>
    </w:pPr>
    <w:r>
      <w:rPr>
        <w:noProof/>
        <w:lang w:eastAsia="en-GB"/>
      </w:rPr>
      <w:drawing>
        <wp:inline distT="0" distB="0" distL="0" distR="0">
          <wp:extent cx="7550785" cy="22269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226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5AEC"/>
    <w:multiLevelType w:val="hybridMultilevel"/>
    <w:tmpl w:val="A788A82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
    <w:nsid w:val="1CEA6F84"/>
    <w:multiLevelType w:val="hybridMultilevel"/>
    <w:tmpl w:val="CB528AFA"/>
    <w:lvl w:ilvl="0" w:tplc="08090001">
      <w:start w:val="1"/>
      <w:numFmt w:val="bullet"/>
      <w:lvlText w:val=""/>
      <w:lvlJc w:val="left"/>
      <w:pPr>
        <w:tabs>
          <w:tab w:val="num" w:pos="1622"/>
        </w:tabs>
        <w:ind w:left="1622" w:hanging="360"/>
      </w:pPr>
      <w:rPr>
        <w:rFonts w:ascii="Symbol" w:hAnsi="Symbol" w:hint="default"/>
      </w:rPr>
    </w:lvl>
    <w:lvl w:ilvl="1" w:tplc="08090003" w:tentative="1">
      <w:start w:val="1"/>
      <w:numFmt w:val="bullet"/>
      <w:lvlText w:val="o"/>
      <w:lvlJc w:val="left"/>
      <w:pPr>
        <w:tabs>
          <w:tab w:val="num" w:pos="2342"/>
        </w:tabs>
        <w:ind w:left="2342" w:hanging="360"/>
      </w:pPr>
      <w:rPr>
        <w:rFonts w:ascii="Courier New" w:hAnsi="Courier New" w:cs="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cs="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cs="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2">
    <w:nsid w:val="2CFA21DB"/>
    <w:multiLevelType w:val="multilevel"/>
    <w:tmpl w:val="0ED2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95776"/>
    <w:multiLevelType w:val="hybridMultilevel"/>
    <w:tmpl w:val="0FA0EBEC"/>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4">
    <w:nsid w:val="65386675"/>
    <w:multiLevelType w:val="hybridMultilevel"/>
    <w:tmpl w:val="D054B35A"/>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5">
    <w:nsid w:val="6BA61E70"/>
    <w:multiLevelType w:val="hybridMultilevel"/>
    <w:tmpl w:val="B744598C"/>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6">
    <w:nsid w:val="72D244B1"/>
    <w:multiLevelType w:val="hybridMultilevel"/>
    <w:tmpl w:val="E9D64FA2"/>
    <w:lvl w:ilvl="0" w:tplc="0809000F">
      <w:start w:val="1"/>
      <w:numFmt w:val="decimal"/>
      <w:lvlText w:val="%1."/>
      <w:lvlJc w:val="left"/>
      <w:pPr>
        <w:ind w:left="1622" w:hanging="360"/>
      </w:pPr>
    </w:lvl>
    <w:lvl w:ilvl="1" w:tplc="08090019" w:tentative="1">
      <w:start w:val="1"/>
      <w:numFmt w:val="lowerLetter"/>
      <w:lvlText w:val="%2."/>
      <w:lvlJc w:val="left"/>
      <w:pPr>
        <w:ind w:left="2342" w:hanging="360"/>
      </w:pPr>
    </w:lvl>
    <w:lvl w:ilvl="2" w:tplc="0809001B" w:tentative="1">
      <w:start w:val="1"/>
      <w:numFmt w:val="lowerRoman"/>
      <w:lvlText w:val="%3."/>
      <w:lvlJc w:val="right"/>
      <w:pPr>
        <w:ind w:left="3062" w:hanging="180"/>
      </w:pPr>
    </w:lvl>
    <w:lvl w:ilvl="3" w:tplc="0809000F" w:tentative="1">
      <w:start w:val="1"/>
      <w:numFmt w:val="decimal"/>
      <w:lvlText w:val="%4."/>
      <w:lvlJc w:val="left"/>
      <w:pPr>
        <w:ind w:left="3782" w:hanging="360"/>
      </w:pPr>
    </w:lvl>
    <w:lvl w:ilvl="4" w:tplc="08090019" w:tentative="1">
      <w:start w:val="1"/>
      <w:numFmt w:val="lowerLetter"/>
      <w:lvlText w:val="%5."/>
      <w:lvlJc w:val="left"/>
      <w:pPr>
        <w:ind w:left="4502" w:hanging="360"/>
      </w:pPr>
    </w:lvl>
    <w:lvl w:ilvl="5" w:tplc="0809001B" w:tentative="1">
      <w:start w:val="1"/>
      <w:numFmt w:val="lowerRoman"/>
      <w:lvlText w:val="%6."/>
      <w:lvlJc w:val="right"/>
      <w:pPr>
        <w:ind w:left="5222" w:hanging="180"/>
      </w:pPr>
    </w:lvl>
    <w:lvl w:ilvl="6" w:tplc="0809000F" w:tentative="1">
      <w:start w:val="1"/>
      <w:numFmt w:val="decimal"/>
      <w:lvlText w:val="%7."/>
      <w:lvlJc w:val="left"/>
      <w:pPr>
        <w:ind w:left="5942" w:hanging="360"/>
      </w:pPr>
    </w:lvl>
    <w:lvl w:ilvl="7" w:tplc="08090019" w:tentative="1">
      <w:start w:val="1"/>
      <w:numFmt w:val="lowerLetter"/>
      <w:lvlText w:val="%8."/>
      <w:lvlJc w:val="left"/>
      <w:pPr>
        <w:ind w:left="6662" w:hanging="360"/>
      </w:pPr>
    </w:lvl>
    <w:lvl w:ilvl="8" w:tplc="0809001B" w:tentative="1">
      <w:start w:val="1"/>
      <w:numFmt w:val="lowerRoman"/>
      <w:lvlText w:val="%9."/>
      <w:lvlJc w:val="right"/>
      <w:pPr>
        <w:ind w:left="7382" w:hanging="180"/>
      </w:pPr>
    </w:lvl>
  </w:abstractNum>
  <w:abstractNum w:abstractNumId="7">
    <w:nsid w:val="7CF645B2"/>
    <w:multiLevelType w:val="hybridMultilevel"/>
    <w:tmpl w:val="F7562584"/>
    <w:lvl w:ilvl="0" w:tplc="08090001">
      <w:start w:val="1"/>
      <w:numFmt w:val="bullet"/>
      <w:lvlText w:val=""/>
      <w:lvlJc w:val="left"/>
      <w:pPr>
        <w:tabs>
          <w:tab w:val="num" w:pos="1622"/>
        </w:tabs>
        <w:ind w:left="1622" w:hanging="360"/>
      </w:pPr>
      <w:rPr>
        <w:rFonts w:ascii="Symbol" w:hAnsi="Symbol" w:hint="default"/>
      </w:rPr>
    </w:lvl>
    <w:lvl w:ilvl="1" w:tplc="08090003" w:tentative="1">
      <w:start w:val="1"/>
      <w:numFmt w:val="bullet"/>
      <w:lvlText w:val="o"/>
      <w:lvlJc w:val="left"/>
      <w:pPr>
        <w:tabs>
          <w:tab w:val="num" w:pos="2342"/>
        </w:tabs>
        <w:ind w:left="2342" w:hanging="360"/>
      </w:pPr>
      <w:rPr>
        <w:rFonts w:ascii="Courier New" w:hAnsi="Courier New" w:cs="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cs="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cs="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68"/>
    <w:rsid w:val="000013FA"/>
    <w:rsid w:val="0003500A"/>
    <w:rsid w:val="00041FBE"/>
    <w:rsid w:val="000520AD"/>
    <w:rsid w:val="00057C19"/>
    <w:rsid w:val="00066C68"/>
    <w:rsid w:val="00077672"/>
    <w:rsid w:val="00084349"/>
    <w:rsid w:val="000B3AED"/>
    <w:rsid w:val="000D7CA5"/>
    <w:rsid w:val="000F14DE"/>
    <w:rsid w:val="00111F77"/>
    <w:rsid w:val="001137BC"/>
    <w:rsid w:val="0014378A"/>
    <w:rsid w:val="00154F92"/>
    <w:rsid w:val="00164474"/>
    <w:rsid w:val="00174314"/>
    <w:rsid w:val="0018418F"/>
    <w:rsid w:val="001971B2"/>
    <w:rsid w:val="001A55B1"/>
    <w:rsid w:val="001D1A71"/>
    <w:rsid w:val="001F5641"/>
    <w:rsid w:val="0020518A"/>
    <w:rsid w:val="002177B9"/>
    <w:rsid w:val="0029629F"/>
    <w:rsid w:val="00296663"/>
    <w:rsid w:val="00297961"/>
    <w:rsid w:val="002C75F4"/>
    <w:rsid w:val="002D174E"/>
    <w:rsid w:val="002F156C"/>
    <w:rsid w:val="0030122F"/>
    <w:rsid w:val="00305542"/>
    <w:rsid w:val="00346667"/>
    <w:rsid w:val="0035299B"/>
    <w:rsid w:val="003545B3"/>
    <w:rsid w:val="00373BD8"/>
    <w:rsid w:val="003878FA"/>
    <w:rsid w:val="00392537"/>
    <w:rsid w:val="00396345"/>
    <w:rsid w:val="003A5007"/>
    <w:rsid w:val="004015EF"/>
    <w:rsid w:val="004220D1"/>
    <w:rsid w:val="00424014"/>
    <w:rsid w:val="00471501"/>
    <w:rsid w:val="0049110B"/>
    <w:rsid w:val="00493FF3"/>
    <w:rsid w:val="004B5BEF"/>
    <w:rsid w:val="004C14EC"/>
    <w:rsid w:val="004C68C4"/>
    <w:rsid w:val="005332AF"/>
    <w:rsid w:val="005372C9"/>
    <w:rsid w:val="00550A17"/>
    <w:rsid w:val="005654FB"/>
    <w:rsid w:val="00574865"/>
    <w:rsid w:val="00577708"/>
    <w:rsid w:val="005818F0"/>
    <w:rsid w:val="005838A7"/>
    <w:rsid w:val="00594D6C"/>
    <w:rsid w:val="0059620D"/>
    <w:rsid w:val="005B7DFF"/>
    <w:rsid w:val="005F20D4"/>
    <w:rsid w:val="005F5EEB"/>
    <w:rsid w:val="005F668F"/>
    <w:rsid w:val="006542F4"/>
    <w:rsid w:val="00655173"/>
    <w:rsid w:val="00684792"/>
    <w:rsid w:val="006B1321"/>
    <w:rsid w:val="006E6273"/>
    <w:rsid w:val="00734F71"/>
    <w:rsid w:val="00795C3A"/>
    <w:rsid w:val="007B18D1"/>
    <w:rsid w:val="007C6D45"/>
    <w:rsid w:val="007D2B7B"/>
    <w:rsid w:val="007E5F45"/>
    <w:rsid w:val="007E6BEF"/>
    <w:rsid w:val="007F7045"/>
    <w:rsid w:val="008111DE"/>
    <w:rsid w:val="00816087"/>
    <w:rsid w:val="0084293B"/>
    <w:rsid w:val="0085322B"/>
    <w:rsid w:val="0086316C"/>
    <w:rsid w:val="00895CC2"/>
    <w:rsid w:val="008B295D"/>
    <w:rsid w:val="008D3187"/>
    <w:rsid w:val="00910B96"/>
    <w:rsid w:val="00916B7E"/>
    <w:rsid w:val="00922497"/>
    <w:rsid w:val="00940711"/>
    <w:rsid w:val="00941F0A"/>
    <w:rsid w:val="00947AC6"/>
    <w:rsid w:val="00956701"/>
    <w:rsid w:val="00957DD6"/>
    <w:rsid w:val="00973B1D"/>
    <w:rsid w:val="00975136"/>
    <w:rsid w:val="0097724C"/>
    <w:rsid w:val="0098289B"/>
    <w:rsid w:val="00987ED4"/>
    <w:rsid w:val="009A0D2E"/>
    <w:rsid w:val="009B1BB0"/>
    <w:rsid w:val="009E5026"/>
    <w:rsid w:val="00A0378C"/>
    <w:rsid w:val="00A05856"/>
    <w:rsid w:val="00A27F94"/>
    <w:rsid w:val="00A30B2B"/>
    <w:rsid w:val="00A64B75"/>
    <w:rsid w:val="00A96D9B"/>
    <w:rsid w:val="00AA0557"/>
    <w:rsid w:val="00AB0F4D"/>
    <w:rsid w:val="00AC48F0"/>
    <w:rsid w:val="00AD1121"/>
    <w:rsid w:val="00B0167E"/>
    <w:rsid w:val="00B11959"/>
    <w:rsid w:val="00B303F5"/>
    <w:rsid w:val="00B30563"/>
    <w:rsid w:val="00B445BA"/>
    <w:rsid w:val="00B83AA1"/>
    <w:rsid w:val="00B92517"/>
    <w:rsid w:val="00B97473"/>
    <w:rsid w:val="00BA11EF"/>
    <w:rsid w:val="00BA1FD8"/>
    <w:rsid w:val="00BA5C92"/>
    <w:rsid w:val="00BB39C9"/>
    <w:rsid w:val="00BC09D7"/>
    <w:rsid w:val="00BC574E"/>
    <w:rsid w:val="00BD571F"/>
    <w:rsid w:val="00BD5C0D"/>
    <w:rsid w:val="00BE17CF"/>
    <w:rsid w:val="00BE18F2"/>
    <w:rsid w:val="00C101FE"/>
    <w:rsid w:val="00C469AD"/>
    <w:rsid w:val="00C52BE4"/>
    <w:rsid w:val="00C52DF1"/>
    <w:rsid w:val="00C76029"/>
    <w:rsid w:val="00C87FD3"/>
    <w:rsid w:val="00CB5CE5"/>
    <w:rsid w:val="00CB7508"/>
    <w:rsid w:val="00CC399D"/>
    <w:rsid w:val="00CF1989"/>
    <w:rsid w:val="00D33134"/>
    <w:rsid w:val="00D4124C"/>
    <w:rsid w:val="00D42D07"/>
    <w:rsid w:val="00D71650"/>
    <w:rsid w:val="00D9696D"/>
    <w:rsid w:val="00DC2004"/>
    <w:rsid w:val="00DD4BA3"/>
    <w:rsid w:val="00DE12C6"/>
    <w:rsid w:val="00E07977"/>
    <w:rsid w:val="00E130EA"/>
    <w:rsid w:val="00E457F1"/>
    <w:rsid w:val="00E854A3"/>
    <w:rsid w:val="00E92D66"/>
    <w:rsid w:val="00E9365E"/>
    <w:rsid w:val="00EE242A"/>
    <w:rsid w:val="00EF31C9"/>
    <w:rsid w:val="00F16191"/>
    <w:rsid w:val="00F23CFE"/>
    <w:rsid w:val="00F51BCF"/>
    <w:rsid w:val="00F70571"/>
    <w:rsid w:val="00F75105"/>
    <w:rsid w:val="00FA5F34"/>
    <w:rsid w:val="00FB3F45"/>
    <w:rsid w:val="00FD09C1"/>
    <w:rsid w:val="00FF2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FD3"/>
    <w:rPr>
      <w:sz w:val="24"/>
      <w:szCs w:val="24"/>
      <w:lang w:eastAsia="en-US"/>
    </w:rPr>
  </w:style>
  <w:style w:type="paragraph" w:styleId="Heading1">
    <w:name w:val="heading 1"/>
    <w:basedOn w:val="Normal"/>
    <w:next w:val="Normal"/>
    <w:link w:val="Heading1Char"/>
    <w:qFormat/>
    <w:rsid w:val="00577708"/>
    <w:pPr>
      <w:keepNext/>
      <w:spacing w:before="240" w:after="60"/>
      <w:outlineLvl w:val="0"/>
    </w:pPr>
    <w:rPr>
      <w:rFonts w:ascii="Calibri" w:eastAsia="MS Gothic" w:hAnsi="Calibri"/>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C68"/>
    <w:pPr>
      <w:tabs>
        <w:tab w:val="center" w:pos="4320"/>
        <w:tab w:val="right" w:pos="8640"/>
      </w:tabs>
    </w:pPr>
  </w:style>
  <w:style w:type="character" w:customStyle="1" w:styleId="HeaderChar">
    <w:name w:val="Header Char"/>
    <w:basedOn w:val="DefaultParagraphFont"/>
    <w:link w:val="Header"/>
    <w:uiPriority w:val="99"/>
    <w:rsid w:val="00066C68"/>
  </w:style>
  <w:style w:type="paragraph" w:styleId="Footer">
    <w:name w:val="footer"/>
    <w:basedOn w:val="Normal"/>
    <w:link w:val="FooterChar"/>
    <w:uiPriority w:val="99"/>
    <w:unhideWhenUsed/>
    <w:rsid w:val="00066C68"/>
    <w:pPr>
      <w:tabs>
        <w:tab w:val="center" w:pos="4320"/>
        <w:tab w:val="right" w:pos="8640"/>
      </w:tabs>
    </w:pPr>
  </w:style>
  <w:style w:type="character" w:customStyle="1" w:styleId="FooterChar">
    <w:name w:val="Footer Char"/>
    <w:basedOn w:val="DefaultParagraphFont"/>
    <w:link w:val="Footer"/>
    <w:uiPriority w:val="99"/>
    <w:rsid w:val="00066C68"/>
  </w:style>
  <w:style w:type="paragraph" w:styleId="BalloonText">
    <w:name w:val="Balloon Text"/>
    <w:basedOn w:val="Normal"/>
    <w:link w:val="BalloonTextChar"/>
    <w:uiPriority w:val="99"/>
    <w:semiHidden/>
    <w:unhideWhenUsed/>
    <w:rsid w:val="00066C68"/>
    <w:rPr>
      <w:rFonts w:ascii="Lucida Grande" w:hAnsi="Lucida Grande"/>
      <w:sz w:val="18"/>
      <w:szCs w:val="18"/>
    </w:rPr>
  </w:style>
  <w:style w:type="character" w:customStyle="1" w:styleId="BalloonTextChar">
    <w:name w:val="Balloon Text Char"/>
    <w:link w:val="BalloonText"/>
    <w:uiPriority w:val="99"/>
    <w:semiHidden/>
    <w:rsid w:val="00066C68"/>
    <w:rPr>
      <w:rFonts w:ascii="Lucida Grande" w:hAnsi="Lucida Grande" w:cs="Lucida Grande"/>
      <w:sz w:val="18"/>
      <w:szCs w:val="18"/>
    </w:rPr>
  </w:style>
  <w:style w:type="character" w:customStyle="1" w:styleId="Heading1Char">
    <w:name w:val="Heading 1 Char"/>
    <w:link w:val="Heading1"/>
    <w:rsid w:val="00577708"/>
    <w:rPr>
      <w:rFonts w:ascii="Calibri" w:eastAsia="MS Gothic" w:hAnsi="Calibri"/>
      <w:b/>
      <w:bCs/>
      <w:kern w:val="32"/>
      <w:sz w:val="32"/>
      <w:szCs w:val="32"/>
      <w:lang w:eastAsia="en-GB"/>
    </w:rPr>
  </w:style>
  <w:style w:type="character" w:styleId="Hyperlink">
    <w:name w:val="Hyperlink"/>
    <w:rsid w:val="00346667"/>
    <w:rPr>
      <w:color w:val="0000FF"/>
      <w:u w:val="single"/>
    </w:rPr>
  </w:style>
  <w:style w:type="character" w:styleId="Emphasis">
    <w:name w:val="Emphasis"/>
    <w:qFormat/>
    <w:rsid w:val="00D42D07"/>
    <w:rPr>
      <w:i/>
      <w:iCs/>
    </w:rPr>
  </w:style>
  <w:style w:type="table" w:styleId="TableGrid">
    <w:name w:val="Table Grid"/>
    <w:basedOn w:val="TableNormal"/>
    <w:uiPriority w:val="59"/>
    <w:rsid w:val="00041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FD3"/>
    <w:rPr>
      <w:sz w:val="24"/>
      <w:szCs w:val="24"/>
      <w:lang w:eastAsia="en-US"/>
    </w:rPr>
  </w:style>
  <w:style w:type="paragraph" w:styleId="Heading1">
    <w:name w:val="heading 1"/>
    <w:basedOn w:val="Normal"/>
    <w:next w:val="Normal"/>
    <w:link w:val="Heading1Char"/>
    <w:qFormat/>
    <w:rsid w:val="00577708"/>
    <w:pPr>
      <w:keepNext/>
      <w:spacing w:before="240" w:after="60"/>
      <w:outlineLvl w:val="0"/>
    </w:pPr>
    <w:rPr>
      <w:rFonts w:ascii="Calibri" w:eastAsia="MS Gothic" w:hAnsi="Calibri"/>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C68"/>
    <w:pPr>
      <w:tabs>
        <w:tab w:val="center" w:pos="4320"/>
        <w:tab w:val="right" w:pos="8640"/>
      </w:tabs>
    </w:pPr>
  </w:style>
  <w:style w:type="character" w:customStyle="1" w:styleId="HeaderChar">
    <w:name w:val="Header Char"/>
    <w:basedOn w:val="DefaultParagraphFont"/>
    <w:link w:val="Header"/>
    <w:uiPriority w:val="99"/>
    <w:rsid w:val="00066C68"/>
  </w:style>
  <w:style w:type="paragraph" w:styleId="Footer">
    <w:name w:val="footer"/>
    <w:basedOn w:val="Normal"/>
    <w:link w:val="FooterChar"/>
    <w:uiPriority w:val="99"/>
    <w:unhideWhenUsed/>
    <w:rsid w:val="00066C68"/>
    <w:pPr>
      <w:tabs>
        <w:tab w:val="center" w:pos="4320"/>
        <w:tab w:val="right" w:pos="8640"/>
      </w:tabs>
    </w:pPr>
  </w:style>
  <w:style w:type="character" w:customStyle="1" w:styleId="FooterChar">
    <w:name w:val="Footer Char"/>
    <w:basedOn w:val="DefaultParagraphFont"/>
    <w:link w:val="Footer"/>
    <w:uiPriority w:val="99"/>
    <w:rsid w:val="00066C68"/>
  </w:style>
  <w:style w:type="paragraph" w:styleId="BalloonText">
    <w:name w:val="Balloon Text"/>
    <w:basedOn w:val="Normal"/>
    <w:link w:val="BalloonTextChar"/>
    <w:uiPriority w:val="99"/>
    <w:semiHidden/>
    <w:unhideWhenUsed/>
    <w:rsid w:val="00066C68"/>
    <w:rPr>
      <w:rFonts w:ascii="Lucida Grande" w:hAnsi="Lucida Grande"/>
      <w:sz w:val="18"/>
      <w:szCs w:val="18"/>
    </w:rPr>
  </w:style>
  <w:style w:type="character" w:customStyle="1" w:styleId="BalloonTextChar">
    <w:name w:val="Balloon Text Char"/>
    <w:link w:val="BalloonText"/>
    <w:uiPriority w:val="99"/>
    <w:semiHidden/>
    <w:rsid w:val="00066C68"/>
    <w:rPr>
      <w:rFonts w:ascii="Lucida Grande" w:hAnsi="Lucida Grande" w:cs="Lucida Grande"/>
      <w:sz w:val="18"/>
      <w:szCs w:val="18"/>
    </w:rPr>
  </w:style>
  <w:style w:type="character" w:customStyle="1" w:styleId="Heading1Char">
    <w:name w:val="Heading 1 Char"/>
    <w:link w:val="Heading1"/>
    <w:rsid w:val="00577708"/>
    <w:rPr>
      <w:rFonts w:ascii="Calibri" w:eastAsia="MS Gothic" w:hAnsi="Calibri"/>
      <w:b/>
      <w:bCs/>
      <w:kern w:val="32"/>
      <w:sz w:val="32"/>
      <w:szCs w:val="32"/>
      <w:lang w:eastAsia="en-GB"/>
    </w:rPr>
  </w:style>
  <w:style w:type="character" w:styleId="Hyperlink">
    <w:name w:val="Hyperlink"/>
    <w:rsid w:val="00346667"/>
    <w:rPr>
      <w:color w:val="0000FF"/>
      <w:u w:val="single"/>
    </w:rPr>
  </w:style>
  <w:style w:type="character" w:styleId="Emphasis">
    <w:name w:val="Emphasis"/>
    <w:qFormat/>
    <w:rsid w:val="00D42D07"/>
    <w:rPr>
      <w:i/>
      <w:iCs/>
    </w:rPr>
  </w:style>
  <w:style w:type="table" w:styleId="TableGrid">
    <w:name w:val="Table Grid"/>
    <w:basedOn w:val="TableNormal"/>
    <w:uiPriority w:val="59"/>
    <w:rsid w:val="00041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0949">
      <w:bodyDiv w:val="1"/>
      <w:marLeft w:val="46"/>
      <w:marRight w:val="46"/>
      <w:marTop w:val="46"/>
      <w:marBottom w:val="11"/>
      <w:divBdr>
        <w:top w:val="none" w:sz="0" w:space="0" w:color="auto"/>
        <w:left w:val="none" w:sz="0" w:space="0" w:color="auto"/>
        <w:bottom w:val="none" w:sz="0" w:space="0" w:color="auto"/>
        <w:right w:val="none" w:sz="0" w:space="0" w:color="auto"/>
      </w:divBdr>
      <w:divsChild>
        <w:div w:id="1882092602">
          <w:marLeft w:val="0"/>
          <w:marRight w:val="0"/>
          <w:marTop w:val="0"/>
          <w:marBottom w:val="0"/>
          <w:divBdr>
            <w:top w:val="none" w:sz="0" w:space="0" w:color="auto"/>
            <w:left w:val="none" w:sz="0" w:space="0" w:color="auto"/>
            <w:bottom w:val="none" w:sz="0" w:space="0" w:color="auto"/>
            <w:right w:val="none" w:sz="0" w:space="0" w:color="auto"/>
          </w:divBdr>
        </w:div>
      </w:divsChild>
    </w:div>
    <w:div w:id="149295512">
      <w:bodyDiv w:val="1"/>
      <w:marLeft w:val="46"/>
      <w:marRight w:val="46"/>
      <w:marTop w:val="46"/>
      <w:marBottom w:val="11"/>
      <w:divBdr>
        <w:top w:val="none" w:sz="0" w:space="0" w:color="auto"/>
        <w:left w:val="none" w:sz="0" w:space="0" w:color="auto"/>
        <w:bottom w:val="none" w:sz="0" w:space="0" w:color="auto"/>
        <w:right w:val="none" w:sz="0" w:space="0" w:color="auto"/>
      </w:divBdr>
      <w:divsChild>
        <w:div w:id="693582372">
          <w:marLeft w:val="0"/>
          <w:marRight w:val="0"/>
          <w:marTop w:val="0"/>
          <w:marBottom w:val="0"/>
          <w:divBdr>
            <w:top w:val="none" w:sz="0" w:space="0" w:color="auto"/>
            <w:left w:val="none" w:sz="0" w:space="0" w:color="auto"/>
            <w:bottom w:val="none" w:sz="0" w:space="0" w:color="auto"/>
            <w:right w:val="none" w:sz="0" w:space="0" w:color="auto"/>
          </w:divBdr>
          <w:divsChild>
            <w:div w:id="395396866">
              <w:marLeft w:val="0"/>
              <w:marRight w:val="0"/>
              <w:marTop w:val="0"/>
              <w:marBottom w:val="0"/>
              <w:divBdr>
                <w:top w:val="none" w:sz="0" w:space="0" w:color="auto"/>
                <w:left w:val="none" w:sz="0" w:space="0" w:color="auto"/>
                <w:bottom w:val="none" w:sz="0" w:space="0" w:color="auto"/>
                <w:right w:val="none" w:sz="0" w:space="0" w:color="auto"/>
              </w:divBdr>
            </w:div>
            <w:div w:id="516770697">
              <w:marLeft w:val="0"/>
              <w:marRight w:val="0"/>
              <w:marTop w:val="0"/>
              <w:marBottom w:val="0"/>
              <w:divBdr>
                <w:top w:val="none" w:sz="0" w:space="0" w:color="auto"/>
                <w:left w:val="none" w:sz="0" w:space="0" w:color="auto"/>
                <w:bottom w:val="none" w:sz="0" w:space="0" w:color="auto"/>
                <w:right w:val="none" w:sz="0" w:space="0" w:color="auto"/>
              </w:divBdr>
            </w:div>
            <w:div w:id="527255183">
              <w:marLeft w:val="0"/>
              <w:marRight w:val="0"/>
              <w:marTop w:val="0"/>
              <w:marBottom w:val="0"/>
              <w:divBdr>
                <w:top w:val="none" w:sz="0" w:space="0" w:color="auto"/>
                <w:left w:val="none" w:sz="0" w:space="0" w:color="auto"/>
                <w:bottom w:val="none" w:sz="0" w:space="0" w:color="auto"/>
                <w:right w:val="none" w:sz="0" w:space="0" w:color="auto"/>
              </w:divBdr>
            </w:div>
            <w:div w:id="608389970">
              <w:marLeft w:val="0"/>
              <w:marRight w:val="0"/>
              <w:marTop w:val="0"/>
              <w:marBottom w:val="0"/>
              <w:divBdr>
                <w:top w:val="none" w:sz="0" w:space="0" w:color="auto"/>
                <w:left w:val="none" w:sz="0" w:space="0" w:color="auto"/>
                <w:bottom w:val="none" w:sz="0" w:space="0" w:color="auto"/>
                <w:right w:val="none" w:sz="0" w:space="0" w:color="auto"/>
              </w:divBdr>
            </w:div>
            <w:div w:id="855659258">
              <w:marLeft w:val="0"/>
              <w:marRight w:val="0"/>
              <w:marTop w:val="0"/>
              <w:marBottom w:val="0"/>
              <w:divBdr>
                <w:top w:val="none" w:sz="0" w:space="0" w:color="auto"/>
                <w:left w:val="none" w:sz="0" w:space="0" w:color="auto"/>
                <w:bottom w:val="none" w:sz="0" w:space="0" w:color="auto"/>
                <w:right w:val="none" w:sz="0" w:space="0" w:color="auto"/>
              </w:divBdr>
            </w:div>
            <w:div w:id="952905642">
              <w:marLeft w:val="0"/>
              <w:marRight w:val="0"/>
              <w:marTop w:val="0"/>
              <w:marBottom w:val="0"/>
              <w:divBdr>
                <w:top w:val="none" w:sz="0" w:space="0" w:color="auto"/>
                <w:left w:val="none" w:sz="0" w:space="0" w:color="auto"/>
                <w:bottom w:val="none" w:sz="0" w:space="0" w:color="auto"/>
                <w:right w:val="none" w:sz="0" w:space="0" w:color="auto"/>
              </w:divBdr>
            </w:div>
            <w:div w:id="1482959642">
              <w:marLeft w:val="0"/>
              <w:marRight w:val="0"/>
              <w:marTop w:val="0"/>
              <w:marBottom w:val="0"/>
              <w:divBdr>
                <w:top w:val="none" w:sz="0" w:space="0" w:color="auto"/>
                <w:left w:val="none" w:sz="0" w:space="0" w:color="auto"/>
                <w:bottom w:val="none" w:sz="0" w:space="0" w:color="auto"/>
                <w:right w:val="none" w:sz="0" w:space="0" w:color="auto"/>
              </w:divBdr>
            </w:div>
            <w:div w:id="1801876953">
              <w:marLeft w:val="0"/>
              <w:marRight w:val="0"/>
              <w:marTop w:val="0"/>
              <w:marBottom w:val="0"/>
              <w:divBdr>
                <w:top w:val="none" w:sz="0" w:space="0" w:color="auto"/>
                <w:left w:val="none" w:sz="0" w:space="0" w:color="auto"/>
                <w:bottom w:val="none" w:sz="0" w:space="0" w:color="auto"/>
                <w:right w:val="none" w:sz="0" w:space="0" w:color="auto"/>
              </w:divBdr>
            </w:div>
            <w:div w:id="18431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1390">
      <w:bodyDiv w:val="1"/>
      <w:marLeft w:val="0"/>
      <w:marRight w:val="0"/>
      <w:marTop w:val="0"/>
      <w:marBottom w:val="0"/>
      <w:divBdr>
        <w:top w:val="none" w:sz="0" w:space="0" w:color="auto"/>
        <w:left w:val="none" w:sz="0" w:space="0" w:color="auto"/>
        <w:bottom w:val="none" w:sz="0" w:space="0" w:color="auto"/>
        <w:right w:val="none" w:sz="0" w:space="0" w:color="auto"/>
      </w:divBdr>
    </w:div>
    <w:div w:id="224991788">
      <w:bodyDiv w:val="1"/>
      <w:marLeft w:val="0"/>
      <w:marRight w:val="0"/>
      <w:marTop w:val="0"/>
      <w:marBottom w:val="0"/>
      <w:divBdr>
        <w:top w:val="none" w:sz="0" w:space="0" w:color="auto"/>
        <w:left w:val="none" w:sz="0" w:space="0" w:color="auto"/>
        <w:bottom w:val="none" w:sz="0" w:space="0" w:color="auto"/>
        <w:right w:val="none" w:sz="0" w:space="0" w:color="auto"/>
      </w:divBdr>
    </w:div>
    <w:div w:id="668293733">
      <w:bodyDiv w:val="1"/>
      <w:marLeft w:val="0"/>
      <w:marRight w:val="0"/>
      <w:marTop w:val="0"/>
      <w:marBottom w:val="0"/>
      <w:divBdr>
        <w:top w:val="none" w:sz="0" w:space="0" w:color="auto"/>
        <w:left w:val="none" w:sz="0" w:space="0" w:color="auto"/>
        <w:bottom w:val="none" w:sz="0" w:space="0" w:color="auto"/>
        <w:right w:val="none" w:sz="0" w:space="0" w:color="auto"/>
      </w:divBdr>
    </w:div>
    <w:div w:id="692146654">
      <w:bodyDiv w:val="1"/>
      <w:marLeft w:val="46"/>
      <w:marRight w:val="46"/>
      <w:marTop w:val="46"/>
      <w:marBottom w:val="11"/>
      <w:divBdr>
        <w:top w:val="none" w:sz="0" w:space="0" w:color="auto"/>
        <w:left w:val="none" w:sz="0" w:space="0" w:color="auto"/>
        <w:bottom w:val="none" w:sz="0" w:space="0" w:color="auto"/>
        <w:right w:val="none" w:sz="0" w:space="0" w:color="auto"/>
      </w:divBdr>
      <w:divsChild>
        <w:div w:id="1090009184">
          <w:marLeft w:val="0"/>
          <w:marRight w:val="0"/>
          <w:marTop w:val="0"/>
          <w:marBottom w:val="0"/>
          <w:divBdr>
            <w:top w:val="none" w:sz="0" w:space="0" w:color="auto"/>
            <w:left w:val="none" w:sz="0" w:space="0" w:color="auto"/>
            <w:bottom w:val="none" w:sz="0" w:space="0" w:color="auto"/>
            <w:right w:val="none" w:sz="0" w:space="0" w:color="auto"/>
          </w:divBdr>
        </w:div>
        <w:div w:id="1500344788">
          <w:marLeft w:val="0"/>
          <w:marRight w:val="0"/>
          <w:marTop w:val="0"/>
          <w:marBottom w:val="0"/>
          <w:divBdr>
            <w:top w:val="none" w:sz="0" w:space="0" w:color="auto"/>
            <w:left w:val="none" w:sz="0" w:space="0" w:color="auto"/>
            <w:bottom w:val="none" w:sz="0" w:space="0" w:color="auto"/>
            <w:right w:val="none" w:sz="0" w:space="0" w:color="auto"/>
          </w:divBdr>
        </w:div>
        <w:div w:id="1856111531">
          <w:marLeft w:val="0"/>
          <w:marRight w:val="0"/>
          <w:marTop w:val="0"/>
          <w:marBottom w:val="0"/>
          <w:divBdr>
            <w:top w:val="none" w:sz="0" w:space="0" w:color="auto"/>
            <w:left w:val="none" w:sz="0" w:space="0" w:color="auto"/>
            <w:bottom w:val="none" w:sz="0" w:space="0" w:color="auto"/>
            <w:right w:val="none" w:sz="0" w:space="0" w:color="auto"/>
          </w:divBdr>
        </w:div>
        <w:div w:id="2076471051">
          <w:marLeft w:val="0"/>
          <w:marRight w:val="0"/>
          <w:marTop w:val="0"/>
          <w:marBottom w:val="0"/>
          <w:divBdr>
            <w:top w:val="none" w:sz="0" w:space="0" w:color="auto"/>
            <w:left w:val="none" w:sz="0" w:space="0" w:color="auto"/>
            <w:bottom w:val="none" w:sz="0" w:space="0" w:color="auto"/>
            <w:right w:val="none" w:sz="0" w:space="0" w:color="auto"/>
          </w:divBdr>
        </w:div>
      </w:divsChild>
    </w:div>
    <w:div w:id="708532589">
      <w:bodyDiv w:val="1"/>
      <w:marLeft w:val="46"/>
      <w:marRight w:val="46"/>
      <w:marTop w:val="46"/>
      <w:marBottom w:val="11"/>
      <w:divBdr>
        <w:top w:val="none" w:sz="0" w:space="0" w:color="auto"/>
        <w:left w:val="none" w:sz="0" w:space="0" w:color="auto"/>
        <w:bottom w:val="none" w:sz="0" w:space="0" w:color="auto"/>
        <w:right w:val="none" w:sz="0" w:space="0" w:color="auto"/>
      </w:divBdr>
    </w:div>
    <w:div w:id="991642947">
      <w:bodyDiv w:val="1"/>
      <w:marLeft w:val="46"/>
      <w:marRight w:val="46"/>
      <w:marTop w:val="46"/>
      <w:marBottom w:val="11"/>
      <w:divBdr>
        <w:top w:val="none" w:sz="0" w:space="0" w:color="auto"/>
        <w:left w:val="none" w:sz="0" w:space="0" w:color="auto"/>
        <w:bottom w:val="none" w:sz="0" w:space="0" w:color="auto"/>
        <w:right w:val="none" w:sz="0" w:space="0" w:color="auto"/>
      </w:divBdr>
      <w:divsChild>
        <w:div w:id="1257833714">
          <w:marLeft w:val="0"/>
          <w:marRight w:val="0"/>
          <w:marTop w:val="0"/>
          <w:marBottom w:val="0"/>
          <w:divBdr>
            <w:top w:val="none" w:sz="0" w:space="0" w:color="auto"/>
            <w:left w:val="none" w:sz="0" w:space="0" w:color="auto"/>
            <w:bottom w:val="none" w:sz="0" w:space="0" w:color="auto"/>
            <w:right w:val="none" w:sz="0" w:space="0" w:color="auto"/>
          </w:divBdr>
        </w:div>
      </w:divsChild>
    </w:div>
    <w:div w:id="1001545920">
      <w:bodyDiv w:val="1"/>
      <w:marLeft w:val="0"/>
      <w:marRight w:val="0"/>
      <w:marTop w:val="0"/>
      <w:marBottom w:val="0"/>
      <w:divBdr>
        <w:top w:val="none" w:sz="0" w:space="0" w:color="auto"/>
        <w:left w:val="none" w:sz="0" w:space="0" w:color="auto"/>
        <w:bottom w:val="none" w:sz="0" w:space="0" w:color="auto"/>
        <w:right w:val="none" w:sz="0" w:space="0" w:color="auto"/>
      </w:divBdr>
      <w:divsChild>
        <w:div w:id="1267689871">
          <w:marLeft w:val="0"/>
          <w:marRight w:val="0"/>
          <w:marTop w:val="114"/>
          <w:marBottom w:val="114"/>
          <w:divBdr>
            <w:top w:val="none" w:sz="0" w:space="0" w:color="auto"/>
            <w:left w:val="none" w:sz="0" w:space="0" w:color="auto"/>
            <w:bottom w:val="none" w:sz="0" w:space="0" w:color="auto"/>
            <w:right w:val="none" w:sz="0" w:space="0" w:color="auto"/>
          </w:divBdr>
          <w:divsChild>
            <w:div w:id="2106338953">
              <w:marLeft w:val="0"/>
              <w:marRight w:val="0"/>
              <w:marTop w:val="0"/>
              <w:marBottom w:val="0"/>
              <w:divBdr>
                <w:top w:val="none" w:sz="0" w:space="0" w:color="auto"/>
                <w:left w:val="single" w:sz="4" w:space="0" w:color="BFBFBF"/>
                <w:bottom w:val="none" w:sz="0" w:space="0" w:color="auto"/>
                <w:right w:val="single" w:sz="4" w:space="0" w:color="BFBFBF"/>
              </w:divBdr>
              <w:divsChild>
                <w:div w:id="1511288316">
                  <w:marLeft w:val="1943"/>
                  <w:marRight w:val="1943"/>
                  <w:marTop w:val="0"/>
                  <w:marBottom w:val="0"/>
                  <w:divBdr>
                    <w:top w:val="none" w:sz="0" w:space="0" w:color="auto"/>
                    <w:left w:val="dotted" w:sz="4" w:space="9" w:color="329AE0"/>
                    <w:bottom w:val="none" w:sz="0" w:space="0" w:color="auto"/>
                    <w:right w:val="dotted" w:sz="4" w:space="9" w:color="329AE0"/>
                  </w:divBdr>
                  <w:divsChild>
                    <w:div w:id="1194461650">
                      <w:marLeft w:val="0"/>
                      <w:marRight w:val="0"/>
                      <w:marTop w:val="0"/>
                      <w:marBottom w:val="0"/>
                      <w:divBdr>
                        <w:top w:val="none" w:sz="0" w:space="0" w:color="auto"/>
                        <w:left w:val="none" w:sz="0" w:space="0" w:color="auto"/>
                        <w:bottom w:val="none" w:sz="0" w:space="0" w:color="auto"/>
                        <w:right w:val="none" w:sz="0" w:space="0" w:color="auto"/>
                      </w:divBdr>
                      <w:divsChild>
                        <w:div w:id="64886427">
                          <w:marLeft w:val="0"/>
                          <w:marRight w:val="0"/>
                          <w:marTop w:val="0"/>
                          <w:marBottom w:val="0"/>
                          <w:divBdr>
                            <w:top w:val="none" w:sz="0" w:space="0" w:color="auto"/>
                            <w:left w:val="none" w:sz="0" w:space="0" w:color="auto"/>
                            <w:bottom w:val="none" w:sz="0" w:space="0" w:color="auto"/>
                            <w:right w:val="none" w:sz="0" w:space="0" w:color="auto"/>
                          </w:divBdr>
                          <w:divsChild>
                            <w:div w:id="10143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881146">
      <w:bodyDiv w:val="1"/>
      <w:marLeft w:val="46"/>
      <w:marRight w:val="46"/>
      <w:marTop w:val="46"/>
      <w:marBottom w:val="11"/>
      <w:divBdr>
        <w:top w:val="none" w:sz="0" w:space="0" w:color="auto"/>
        <w:left w:val="none" w:sz="0" w:space="0" w:color="auto"/>
        <w:bottom w:val="none" w:sz="0" w:space="0" w:color="auto"/>
        <w:right w:val="none" w:sz="0" w:space="0" w:color="auto"/>
      </w:divBdr>
      <w:divsChild>
        <w:div w:id="1879582154">
          <w:marLeft w:val="0"/>
          <w:marRight w:val="0"/>
          <w:marTop w:val="0"/>
          <w:marBottom w:val="0"/>
          <w:divBdr>
            <w:top w:val="none" w:sz="0" w:space="0" w:color="auto"/>
            <w:left w:val="none" w:sz="0" w:space="0" w:color="auto"/>
            <w:bottom w:val="none" w:sz="0" w:space="0" w:color="auto"/>
            <w:right w:val="none" w:sz="0" w:space="0" w:color="auto"/>
          </w:divBdr>
        </w:div>
      </w:divsChild>
    </w:div>
    <w:div w:id="1133255175">
      <w:bodyDiv w:val="1"/>
      <w:marLeft w:val="0"/>
      <w:marRight w:val="0"/>
      <w:marTop w:val="0"/>
      <w:marBottom w:val="0"/>
      <w:divBdr>
        <w:top w:val="none" w:sz="0" w:space="0" w:color="auto"/>
        <w:left w:val="none" w:sz="0" w:space="0" w:color="auto"/>
        <w:bottom w:val="none" w:sz="0" w:space="0" w:color="auto"/>
        <w:right w:val="none" w:sz="0" w:space="0" w:color="auto"/>
      </w:divBdr>
    </w:div>
    <w:div w:id="1343775090">
      <w:bodyDiv w:val="1"/>
      <w:marLeft w:val="0"/>
      <w:marRight w:val="0"/>
      <w:marTop w:val="0"/>
      <w:marBottom w:val="0"/>
      <w:divBdr>
        <w:top w:val="none" w:sz="0" w:space="0" w:color="auto"/>
        <w:left w:val="none" w:sz="0" w:space="0" w:color="auto"/>
        <w:bottom w:val="none" w:sz="0" w:space="0" w:color="auto"/>
        <w:right w:val="none" w:sz="0" w:space="0" w:color="auto"/>
      </w:divBdr>
    </w:div>
    <w:div w:id="1486429456">
      <w:bodyDiv w:val="1"/>
      <w:marLeft w:val="0"/>
      <w:marRight w:val="0"/>
      <w:marTop w:val="0"/>
      <w:marBottom w:val="0"/>
      <w:divBdr>
        <w:top w:val="none" w:sz="0" w:space="0" w:color="auto"/>
        <w:left w:val="none" w:sz="0" w:space="0" w:color="auto"/>
        <w:bottom w:val="none" w:sz="0" w:space="0" w:color="auto"/>
        <w:right w:val="none" w:sz="0" w:space="0" w:color="auto"/>
      </w:divBdr>
      <w:divsChild>
        <w:div w:id="1197037553">
          <w:marLeft w:val="0"/>
          <w:marRight w:val="0"/>
          <w:marTop w:val="114"/>
          <w:marBottom w:val="114"/>
          <w:divBdr>
            <w:top w:val="none" w:sz="0" w:space="0" w:color="auto"/>
            <w:left w:val="none" w:sz="0" w:space="0" w:color="auto"/>
            <w:bottom w:val="none" w:sz="0" w:space="0" w:color="auto"/>
            <w:right w:val="none" w:sz="0" w:space="0" w:color="auto"/>
          </w:divBdr>
          <w:divsChild>
            <w:div w:id="35085003">
              <w:marLeft w:val="0"/>
              <w:marRight w:val="0"/>
              <w:marTop w:val="0"/>
              <w:marBottom w:val="0"/>
              <w:divBdr>
                <w:top w:val="none" w:sz="0" w:space="0" w:color="auto"/>
                <w:left w:val="single" w:sz="4" w:space="0" w:color="BFBFBF"/>
                <w:bottom w:val="none" w:sz="0" w:space="0" w:color="auto"/>
                <w:right w:val="single" w:sz="4" w:space="0" w:color="BFBFBF"/>
              </w:divBdr>
              <w:divsChild>
                <w:div w:id="149641786">
                  <w:marLeft w:val="1943"/>
                  <w:marRight w:val="1943"/>
                  <w:marTop w:val="0"/>
                  <w:marBottom w:val="0"/>
                  <w:divBdr>
                    <w:top w:val="none" w:sz="0" w:space="0" w:color="auto"/>
                    <w:left w:val="dotted" w:sz="4" w:space="9" w:color="329AE0"/>
                    <w:bottom w:val="none" w:sz="0" w:space="0" w:color="auto"/>
                    <w:right w:val="dotted" w:sz="4" w:space="9" w:color="329AE0"/>
                  </w:divBdr>
                  <w:divsChild>
                    <w:div w:id="296496548">
                      <w:marLeft w:val="0"/>
                      <w:marRight w:val="0"/>
                      <w:marTop w:val="0"/>
                      <w:marBottom w:val="0"/>
                      <w:divBdr>
                        <w:top w:val="none" w:sz="0" w:space="0" w:color="auto"/>
                        <w:left w:val="none" w:sz="0" w:space="0" w:color="auto"/>
                        <w:bottom w:val="none" w:sz="0" w:space="0" w:color="auto"/>
                        <w:right w:val="none" w:sz="0" w:space="0" w:color="auto"/>
                      </w:divBdr>
                      <w:divsChild>
                        <w:div w:id="300038892">
                          <w:marLeft w:val="0"/>
                          <w:marRight w:val="0"/>
                          <w:marTop w:val="0"/>
                          <w:marBottom w:val="0"/>
                          <w:divBdr>
                            <w:top w:val="none" w:sz="0" w:space="0" w:color="auto"/>
                            <w:left w:val="none" w:sz="0" w:space="0" w:color="auto"/>
                            <w:bottom w:val="none" w:sz="0" w:space="0" w:color="auto"/>
                            <w:right w:val="none" w:sz="0" w:space="0" w:color="auto"/>
                          </w:divBdr>
                          <w:divsChild>
                            <w:div w:id="128176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9267">
      <w:bodyDiv w:val="1"/>
      <w:marLeft w:val="46"/>
      <w:marRight w:val="46"/>
      <w:marTop w:val="46"/>
      <w:marBottom w:val="11"/>
      <w:divBdr>
        <w:top w:val="none" w:sz="0" w:space="0" w:color="auto"/>
        <w:left w:val="none" w:sz="0" w:space="0" w:color="auto"/>
        <w:bottom w:val="none" w:sz="0" w:space="0" w:color="auto"/>
        <w:right w:val="none" w:sz="0" w:space="0" w:color="auto"/>
      </w:divBdr>
    </w:div>
    <w:div w:id="1687710007">
      <w:bodyDiv w:val="1"/>
      <w:marLeft w:val="46"/>
      <w:marRight w:val="46"/>
      <w:marTop w:val="46"/>
      <w:marBottom w:val="11"/>
      <w:divBdr>
        <w:top w:val="none" w:sz="0" w:space="0" w:color="auto"/>
        <w:left w:val="none" w:sz="0" w:space="0" w:color="auto"/>
        <w:bottom w:val="none" w:sz="0" w:space="0" w:color="auto"/>
        <w:right w:val="none" w:sz="0" w:space="0" w:color="auto"/>
      </w:divBdr>
      <w:divsChild>
        <w:div w:id="1746872345">
          <w:marLeft w:val="0"/>
          <w:marRight w:val="0"/>
          <w:marTop w:val="0"/>
          <w:marBottom w:val="0"/>
          <w:divBdr>
            <w:top w:val="none" w:sz="0" w:space="0" w:color="auto"/>
            <w:left w:val="none" w:sz="0" w:space="0" w:color="auto"/>
            <w:bottom w:val="none" w:sz="0" w:space="0" w:color="auto"/>
            <w:right w:val="none" w:sz="0" w:space="0" w:color="auto"/>
          </w:divBdr>
          <w:divsChild>
            <w:div w:id="220213994">
              <w:marLeft w:val="0"/>
              <w:marRight w:val="0"/>
              <w:marTop w:val="0"/>
              <w:marBottom w:val="0"/>
              <w:divBdr>
                <w:top w:val="none" w:sz="0" w:space="0" w:color="auto"/>
                <w:left w:val="none" w:sz="0" w:space="0" w:color="auto"/>
                <w:bottom w:val="none" w:sz="0" w:space="0" w:color="auto"/>
                <w:right w:val="none" w:sz="0" w:space="0" w:color="auto"/>
              </w:divBdr>
            </w:div>
            <w:div w:id="273054590">
              <w:marLeft w:val="0"/>
              <w:marRight w:val="0"/>
              <w:marTop w:val="0"/>
              <w:marBottom w:val="0"/>
              <w:divBdr>
                <w:top w:val="none" w:sz="0" w:space="0" w:color="auto"/>
                <w:left w:val="none" w:sz="0" w:space="0" w:color="auto"/>
                <w:bottom w:val="none" w:sz="0" w:space="0" w:color="auto"/>
                <w:right w:val="none" w:sz="0" w:space="0" w:color="auto"/>
              </w:divBdr>
            </w:div>
            <w:div w:id="546796967">
              <w:marLeft w:val="0"/>
              <w:marRight w:val="0"/>
              <w:marTop w:val="0"/>
              <w:marBottom w:val="0"/>
              <w:divBdr>
                <w:top w:val="none" w:sz="0" w:space="0" w:color="auto"/>
                <w:left w:val="none" w:sz="0" w:space="0" w:color="auto"/>
                <w:bottom w:val="none" w:sz="0" w:space="0" w:color="auto"/>
                <w:right w:val="none" w:sz="0" w:space="0" w:color="auto"/>
              </w:divBdr>
            </w:div>
            <w:div w:id="842359215">
              <w:marLeft w:val="0"/>
              <w:marRight w:val="0"/>
              <w:marTop w:val="0"/>
              <w:marBottom w:val="0"/>
              <w:divBdr>
                <w:top w:val="none" w:sz="0" w:space="0" w:color="auto"/>
                <w:left w:val="none" w:sz="0" w:space="0" w:color="auto"/>
                <w:bottom w:val="none" w:sz="0" w:space="0" w:color="auto"/>
                <w:right w:val="none" w:sz="0" w:space="0" w:color="auto"/>
              </w:divBdr>
            </w:div>
            <w:div w:id="1106462387">
              <w:marLeft w:val="0"/>
              <w:marRight w:val="0"/>
              <w:marTop w:val="0"/>
              <w:marBottom w:val="0"/>
              <w:divBdr>
                <w:top w:val="none" w:sz="0" w:space="0" w:color="auto"/>
                <w:left w:val="none" w:sz="0" w:space="0" w:color="auto"/>
                <w:bottom w:val="none" w:sz="0" w:space="0" w:color="auto"/>
                <w:right w:val="none" w:sz="0" w:space="0" w:color="auto"/>
              </w:divBdr>
            </w:div>
            <w:div w:id="1165122226">
              <w:marLeft w:val="0"/>
              <w:marRight w:val="0"/>
              <w:marTop w:val="0"/>
              <w:marBottom w:val="0"/>
              <w:divBdr>
                <w:top w:val="none" w:sz="0" w:space="0" w:color="auto"/>
                <w:left w:val="none" w:sz="0" w:space="0" w:color="auto"/>
                <w:bottom w:val="none" w:sz="0" w:space="0" w:color="auto"/>
                <w:right w:val="none" w:sz="0" w:space="0" w:color="auto"/>
              </w:divBdr>
            </w:div>
            <w:div w:id="1527525707">
              <w:marLeft w:val="0"/>
              <w:marRight w:val="0"/>
              <w:marTop w:val="0"/>
              <w:marBottom w:val="0"/>
              <w:divBdr>
                <w:top w:val="none" w:sz="0" w:space="0" w:color="auto"/>
                <w:left w:val="none" w:sz="0" w:space="0" w:color="auto"/>
                <w:bottom w:val="none" w:sz="0" w:space="0" w:color="auto"/>
                <w:right w:val="none" w:sz="0" w:space="0" w:color="auto"/>
              </w:divBdr>
            </w:div>
            <w:div w:id="1666399058">
              <w:marLeft w:val="0"/>
              <w:marRight w:val="0"/>
              <w:marTop w:val="0"/>
              <w:marBottom w:val="0"/>
              <w:divBdr>
                <w:top w:val="none" w:sz="0" w:space="0" w:color="auto"/>
                <w:left w:val="none" w:sz="0" w:space="0" w:color="auto"/>
                <w:bottom w:val="none" w:sz="0" w:space="0" w:color="auto"/>
                <w:right w:val="none" w:sz="0" w:space="0" w:color="auto"/>
              </w:divBdr>
            </w:div>
            <w:div w:id="18923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5449">
      <w:bodyDiv w:val="1"/>
      <w:marLeft w:val="0"/>
      <w:marRight w:val="0"/>
      <w:marTop w:val="0"/>
      <w:marBottom w:val="0"/>
      <w:divBdr>
        <w:top w:val="none" w:sz="0" w:space="0" w:color="auto"/>
        <w:left w:val="none" w:sz="0" w:space="0" w:color="auto"/>
        <w:bottom w:val="none" w:sz="0" w:space="0" w:color="auto"/>
        <w:right w:val="none" w:sz="0" w:space="0" w:color="auto"/>
      </w:divBdr>
    </w:div>
    <w:div w:id="1764033930">
      <w:bodyDiv w:val="1"/>
      <w:marLeft w:val="46"/>
      <w:marRight w:val="46"/>
      <w:marTop w:val="46"/>
      <w:marBottom w:val="11"/>
      <w:divBdr>
        <w:top w:val="none" w:sz="0" w:space="0" w:color="auto"/>
        <w:left w:val="none" w:sz="0" w:space="0" w:color="auto"/>
        <w:bottom w:val="none" w:sz="0" w:space="0" w:color="auto"/>
        <w:right w:val="none" w:sz="0" w:space="0" w:color="auto"/>
      </w:divBdr>
      <w:divsChild>
        <w:div w:id="28929143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raining.hr@nes.scot.nhs.uk" TargetMode="Externa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D6A9E-3A0F-4915-A28C-9BFA4108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4491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May 2013</vt:lpstr>
    </vt:vector>
  </TitlesOfParts>
  <Company>NES</Company>
  <LinksUpToDate>false</LinksUpToDate>
  <CharactersWithSpaces>5268</CharactersWithSpaces>
  <SharedDoc>false</SharedDoc>
  <HLinks>
    <vt:vector size="12" baseType="variant">
      <vt:variant>
        <vt:i4>2687043</vt:i4>
      </vt:variant>
      <vt:variant>
        <vt:i4>3</vt:i4>
      </vt:variant>
      <vt:variant>
        <vt:i4>0</vt:i4>
      </vt:variant>
      <vt:variant>
        <vt:i4>5</vt:i4>
      </vt:variant>
      <vt:variant>
        <vt:lpwstr>mailto:training.hr@nes.scot.nhs.uk</vt:lpwstr>
      </vt:variant>
      <vt:variant>
        <vt:lpwstr/>
      </vt:variant>
      <vt:variant>
        <vt:i4>458824</vt:i4>
      </vt:variant>
      <vt:variant>
        <vt:i4>0</vt:i4>
      </vt:variant>
      <vt:variant>
        <vt:i4>0</vt:i4>
      </vt:variant>
      <vt:variant>
        <vt:i4>5</vt:i4>
      </vt:variant>
      <vt:variant>
        <vt:lpwstr>https://ecms.nes.scot.nhs.uk:8443/share/page/site/staff-gov-exp/dashboard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2013</dc:title>
  <dc:creator>Authorised User</dc:creator>
  <cp:lastModifiedBy>u418827</cp:lastModifiedBy>
  <cp:revision>2</cp:revision>
  <cp:lastPrinted>2014-09-11T13:41:00Z</cp:lastPrinted>
  <dcterms:created xsi:type="dcterms:W3CDTF">2014-11-21T14:49:00Z</dcterms:created>
  <dcterms:modified xsi:type="dcterms:W3CDTF">2014-11-21T14:49:00Z</dcterms:modified>
</cp:coreProperties>
</file>